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27" w:rsidRDefault="00CC0727" w:rsidP="00CC0727">
      <w:pPr>
        <w:rPr>
          <w:rFonts w:eastAsia="Times New Roman"/>
          <w:b/>
          <w:bCs/>
          <w:color w:val="000000"/>
          <w:sz w:val="26"/>
          <w:szCs w:val="26"/>
        </w:rPr>
      </w:pPr>
      <w:bookmarkStart w:id="0" w:name="_GoBack"/>
      <w:bookmarkEnd w:id="0"/>
    </w:p>
    <w:p w:rsidR="00CC0727" w:rsidRDefault="00CC0727" w:rsidP="009756D6">
      <w:pPr>
        <w:jc w:val="center"/>
        <w:rPr>
          <w:rFonts w:eastAsia="Times New Roman"/>
          <w:b/>
          <w:bCs/>
          <w:color w:val="000000"/>
          <w:sz w:val="26"/>
          <w:szCs w:val="26"/>
        </w:rPr>
      </w:pPr>
    </w:p>
    <w:p w:rsidR="00CC0727" w:rsidRDefault="00CC0727" w:rsidP="009756D6">
      <w:pPr>
        <w:jc w:val="center"/>
        <w:rPr>
          <w:rFonts w:eastAsia="Times New Roman"/>
          <w:b/>
          <w:bCs/>
          <w:color w:val="000000"/>
          <w:sz w:val="26"/>
          <w:szCs w:val="26"/>
        </w:rPr>
      </w:pPr>
    </w:p>
    <w:p w:rsidR="00CC0727" w:rsidRDefault="00CC0727" w:rsidP="009756D6">
      <w:pPr>
        <w:jc w:val="center"/>
        <w:rPr>
          <w:rFonts w:eastAsia="Times New Roman"/>
          <w:b/>
          <w:bCs/>
          <w:color w:val="000000"/>
          <w:sz w:val="26"/>
          <w:szCs w:val="26"/>
        </w:rPr>
      </w:pPr>
    </w:p>
    <w:p w:rsidR="00CC0727" w:rsidRDefault="00CC0727" w:rsidP="009756D6">
      <w:pPr>
        <w:jc w:val="center"/>
        <w:rPr>
          <w:rFonts w:eastAsia="Times New Roman"/>
          <w:b/>
          <w:bCs/>
          <w:color w:val="000000"/>
          <w:sz w:val="26"/>
          <w:szCs w:val="26"/>
        </w:rPr>
      </w:pPr>
    </w:p>
    <w:p w:rsidR="00CC0727" w:rsidRDefault="00CC0727"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CC0727" w:rsidRDefault="00CC0727"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332AE9" w:rsidRDefault="00332AE9" w:rsidP="009756D6">
      <w:pPr>
        <w:jc w:val="center"/>
        <w:rPr>
          <w:rFonts w:eastAsia="Times New Roman"/>
          <w:b/>
          <w:bCs/>
          <w:color w:val="000000"/>
          <w:sz w:val="26"/>
          <w:szCs w:val="26"/>
        </w:rPr>
      </w:pPr>
    </w:p>
    <w:p w:rsidR="00CC0727" w:rsidRDefault="00CC0727" w:rsidP="009756D6">
      <w:pPr>
        <w:jc w:val="center"/>
        <w:rPr>
          <w:rFonts w:eastAsia="Times New Roman"/>
          <w:b/>
          <w:bCs/>
          <w:color w:val="000000"/>
          <w:sz w:val="26"/>
          <w:szCs w:val="26"/>
        </w:rPr>
      </w:pPr>
    </w:p>
    <w:p w:rsidR="005B5044" w:rsidRDefault="004B1B69" w:rsidP="009756D6">
      <w:pPr>
        <w:jc w:val="center"/>
        <w:rPr>
          <w:rFonts w:eastAsia="Times New Roman"/>
          <w:bCs/>
          <w:color w:val="000000"/>
          <w:szCs w:val="24"/>
        </w:rPr>
      </w:pPr>
      <w:r>
        <w:rPr>
          <w:rFonts w:eastAsia="Times New Roman"/>
          <w:bCs/>
          <w:color w:val="000000"/>
          <w:szCs w:val="24"/>
        </w:rPr>
        <w:t xml:space="preserve">Strategic Plan for </w:t>
      </w:r>
      <w:r w:rsidR="005B5044">
        <w:rPr>
          <w:rFonts w:eastAsia="Times New Roman"/>
          <w:bCs/>
          <w:color w:val="000000"/>
          <w:szCs w:val="24"/>
        </w:rPr>
        <w:t>Howard County Library</w:t>
      </w:r>
    </w:p>
    <w:p w:rsidR="00CC0727" w:rsidRDefault="00332AE9" w:rsidP="009756D6">
      <w:pPr>
        <w:jc w:val="center"/>
        <w:rPr>
          <w:rFonts w:eastAsia="Times New Roman"/>
          <w:bCs/>
          <w:color w:val="000000"/>
          <w:szCs w:val="24"/>
        </w:rPr>
      </w:pPr>
      <w:r>
        <w:rPr>
          <w:rFonts w:eastAsia="Times New Roman"/>
          <w:bCs/>
          <w:color w:val="000000"/>
          <w:szCs w:val="24"/>
        </w:rPr>
        <w:t>2013-2016</w:t>
      </w:r>
    </w:p>
    <w:p w:rsidR="00332AE9" w:rsidRDefault="00332AE9"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B1B69" w:rsidP="004B1B69">
      <w:pPr>
        <w:tabs>
          <w:tab w:val="left" w:pos="3788"/>
        </w:tabs>
        <w:rPr>
          <w:rFonts w:eastAsia="Times New Roman"/>
          <w:bCs/>
          <w:color w:val="000000"/>
          <w:szCs w:val="24"/>
        </w:rPr>
      </w:pPr>
      <w:r>
        <w:rPr>
          <w:rFonts w:eastAsia="Times New Roman"/>
          <w:bCs/>
          <w:color w:val="000000"/>
          <w:szCs w:val="24"/>
        </w:rPr>
        <w:tab/>
      </w: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456446" w:rsidRDefault="00456446" w:rsidP="009756D6">
      <w:pPr>
        <w:jc w:val="center"/>
        <w:rPr>
          <w:rFonts w:eastAsia="Times New Roman"/>
          <w:bCs/>
          <w:color w:val="000000"/>
          <w:szCs w:val="24"/>
        </w:rPr>
      </w:pPr>
    </w:p>
    <w:p w:rsidR="00332AE9" w:rsidRDefault="00332AE9" w:rsidP="009756D6">
      <w:pPr>
        <w:jc w:val="center"/>
        <w:rPr>
          <w:rFonts w:eastAsia="Times New Roman"/>
          <w:bCs/>
          <w:color w:val="000000"/>
          <w:szCs w:val="24"/>
        </w:rPr>
      </w:pPr>
      <w:r>
        <w:rPr>
          <w:rFonts w:eastAsia="Times New Roman"/>
          <w:bCs/>
          <w:color w:val="000000"/>
          <w:szCs w:val="24"/>
        </w:rPr>
        <w:t xml:space="preserve">Created by Group Five: </w:t>
      </w:r>
    </w:p>
    <w:p w:rsidR="00456446" w:rsidRDefault="00332AE9" w:rsidP="009756D6">
      <w:pPr>
        <w:jc w:val="center"/>
        <w:rPr>
          <w:rFonts w:eastAsia="Times New Roman"/>
          <w:bCs/>
          <w:color w:val="000000"/>
          <w:szCs w:val="24"/>
        </w:rPr>
      </w:pPr>
      <w:r w:rsidRPr="002F5D5D">
        <w:rPr>
          <w:rFonts w:eastAsia="Times New Roman"/>
          <w:bCs/>
          <w:color w:val="000000"/>
          <w:szCs w:val="24"/>
          <w:highlight w:val="black"/>
        </w:rPr>
        <w:t>Aryn Dagirmanjian</w:t>
      </w:r>
      <w:r>
        <w:rPr>
          <w:rFonts w:eastAsia="Times New Roman"/>
          <w:bCs/>
          <w:color w:val="000000"/>
          <w:szCs w:val="24"/>
        </w:rPr>
        <w:t xml:space="preserve">, Jennifer Archuleta, </w:t>
      </w:r>
      <w:r w:rsidRPr="002F5D5D">
        <w:rPr>
          <w:rFonts w:eastAsia="Times New Roman"/>
          <w:bCs/>
          <w:color w:val="000000"/>
          <w:szCs w:val="24"/>
          <w:highlight w:val="black"/>
        </w:rPr>
        <w:t>Ross Sempek</w:t>
      </w:r>
      <w:r>
        <w:rPr>
          <w:rFonts w:eastAsia="Times New Roman"/>
          <w:bCs/>
          <w:color w:val="000000"/>
          <w:szCs w:val="24"/>
        </w:rPr>
        <w:t xml:space="preserve">, and </w:t>
      </w:r>
      <w:r w:rsidRPr="002F5D5D">
        <w:rPr>
          <w:rFonts w:eastAsia="Times New Roman"/>
          <w:bCs/>
          <w:color w:val="000000"/>
          <w:szCs w:val="24"/>
          <w:highlight w:val="black"/>
        </w:rPr>
        <w:t>Sharquia Pinson</w:t>
      </w:r>
    </w:p>
    <w:p w:rsidR="009566AA" w:rsidRDefault="009566AA" w:rsidP="009756D6">
      <w:pPr>
        <w:jc w:val="center"/>
        <w:rPr>
          <w:rFonts w:eastAsia="Times New Roman"/>
          <w:bCs/>
          <w:color w:val="000000"/>
          <w:szCs w:val="24"/>
        </w:rPr>
      </w:pPr>
    </w:p>
    <w:p w:rsidR="009566AA" w:rsidRDefault="009566AA" w:rsidP="009756D6">
      <w:pPr>
        <w:jc w:val="center"/>
        <w:rPr>
          <w:rFonts w:eastAsia="Times New Roman"/>
          <w:bCs/>
          <w:color w:val="000000"/>
          <w:szCs w:val="24"/>
        </w:rPr>
      </w:pPr>
      <w:r>
        <w:rPr>
          <w:rFonts w:eastAsia="Times New Roman"/>
          <w:bCs/>
          <w:color w:val="000000"/>
          <w:szCs w:val="24"/>
        </w:rPr>
        <w:t>LIBR-204, Fall 2012</w:t>
      </w:r>
    </w:p>
    <w:p w:rsidR="00332AE9" w:rsidRDefault="00332AE9" w:rsidP="009756D6">
      <w:pPr>
        <w:jc w:val="center"/>
        <w:rPr>
          <w:rFonts w:eastAsia="Times New Roman"/>
          <w:bCs/>
          <w:color w:val="000000"/>
          <w:szCs w:val="24"/>
        </w:rPr>
      </w:pPr>
      <w:r>
        <w:rPr>
          <w:rFonts w:eastAsia="Times New Roman"/>
          <w:bCs/>
          <w:color w:val="000000"/>
          <w:szCs w:val="24"/>
        </w:rPr>
        <w:t>Professor Sean Gaffney</w:t>
      </w:r>
    </w:p>
    <w:p w:rsidR="00332AE9" w:rsidRDefault="00332AE9" w:rsidP="009756D6">
      <w:pPr>
        <w:jc w:val="center"/>
        <w:rPr>
          <w:rFonts w:eastAsia="Times New Roman"/>
          <w:bCs/>
          <w:color w:val="000000"/>
          <w:szCs w:val="24"/>
        </w:rPr>
      </w:pPr>
      <w:r>
        <w:rPr>
          <w:rFonts w:eastAsia="Times New Roman"/>
          <w:bCs/>
          <w:color w:val="000000"/>
          <w:szCs w:val="24"/>
        </w:rPr>
        <w:t>School of Library and Information Science</w:t>
      </w:r>
    </w:p>
    <w:p w:rsidR="00456446" w:rsidRDefault="00332AE9" w:rsidP="00456446">
      <w:pPr>
        <w:spacing w:line="480" w:lineRule="auto"/>
        <w:jc w:val="center"/>
        <w:rPr>
          <w:szCs w:val="24"/>
        </w:rPr>
      </w:pPr>
      <w:r>
        <w:rPr>
          <w:szCs w:val="24"/>
        </w:rPr>
        <w:t>San José State University</w:t>
      </w:r>
    </w:p>
    <w:p w:rsidR="00456446" w:rsidRPr="003F05B8" w:rsidRDefault="00456446" w:rsidP="00456446">
      <w:pPr>
        <w:spacing w:line="480" w:lineRule="auto"/>
        <w:jc w:val="center"/>
        <w:rPr>
          <w:rFonts w:eastAsia="Times New Roman"/>
          <w:color w:val="000000"/>
          <w:szCs w:val="24"/>
        </w:rPr>
      </w:pPr>
      <w:r w:rsidRPr="008C46DF">
        <w:rPr>
          <w:b/>
          <w:szCs w:val="24"/>
        </w:rPr>
        <w:lastRenderedPageBreak/>
        <w:t>H</w:t>
      </w:r>
      <w:r w:rsidR="009756D6" w:rsidRPr="003F05B8">
        <w:rPr>
          <w:rFonts w:eastAsia="Times New Roman"/>
          <w:b/>
          <w:bCs/>
          <w:color w:val="000000"/>
          <w:szCs w:val="24"/>
        </w:rPr>
        <w:t>istorical Background: About the Howard County Library</w:t>
      </w:r>
    </w:p>
    <w:p w:rsidR="009756D6" w:rsidRPr="009756D6" w:rsidRDefault="009756D6" w:rsidP="009756D6">
      <w:pPr>
        <w:rPr>
          <w:rFonts w:eastAsia="Times New Roman"/>
          <w:color w:val="000000"/>
          <w:sz w:val="28"/>
          <w:szCs w:val="28"/>
        </w:rPr>
      </w:pPr>
    </w:p>
    <w:p w:rsidR="009756D6" w:rsidRPr="009756D6" w:rsidRDefault="009756D6" w:rsidP="009756D6">
      <w:pPr>
        <w:spacing w:line="480" w:lineRule="auto"/>
        <w:ind w:firstLine="720"/>
        <w:rPr>
          <w:rFonts w:eastAsia="Times New Roman"/>
          <w:color w:val="000000"/>
          <w:szCs w:val="24"/>
        </w:rPr>
      </w:pPr>
      <w:r w:rsidRPr="009756D6">
        <w:rPr>
          <w:rFonts w:eastAsia="Times New Roman"/>
          <w:color w:val="000000"/>
          <w:szCs w:val="24"/>
        </w:rPr>
        <w:t>Howard County and its eponymous library system are located in the central part of Maryland, situated between Baltimore and Washi</w:t>
      </w:r>
      <w:r w:rsidR="001B36A1">
        <w:rPr>
          <w:rFonts w:eastAsia="Times New Roman"/>
          <w:color w:val="000000"/>
          <w:szCs w:val="24"/>
        </w:rPr>
        <w:t xml:space="preserve">ngton D.C.  The library’s free and public </w:t>
      </w:r>
      <w:r w:rsidR="00DF069A">
        <w:rPr>
          <w:rFonts w:eastAsia="Times New Roman"/>
          <w:color w:val="000000"/>
          <w:szCs w:val="24"/>
        </w:rPr>
        <w:t xml:space="preserve">access is </w:t>
      </w:r>
      <w:r w:rsidRPr="009756D6">
        <w:rPr>
          <w:rFonts w:eastAsia="Times New Roman"/>
          <w:color w:val="000000"/>
          <w:szCs w:val="24"/>
        </w:rPr>
        <w:t>due in part to the community’s dedication to public education and equal access to all.  A hallmark of this dedication was evident as early as the 1770s, when the Ellicott family created one of the first public schools in Maryland, open to all the children of the communi</w:t>
      </w:r>
      <w:r w:rsidR="00F835FA">
        <w:rPr>
          <w:rFonts w:eastAsia="Times New Roman"/>
          <w:color w:val="000000"/>
          <w:szCs w:val="24"/>
        </w:rPr>
        <w:t>ty (Howard County Library, 2012e</w:t>
      </w:r>
      <w:r w:rsidRPr="009756D6">
        <w:rPr>
          <w:rFonts w:eastAsia="Times New Roman"/>
          <w:color w:val="000000"/>
          <w:szCs w:val="24"/>
        </w:rPr>
        <w:t>).  Howard County was the last county in Maryland to offer free public library service to its citize</w:t>
      </w:r>
      <w:r w:rsidR="00F835FA">
        <w:rPr>
          <w:rFonts w:eastAsia="Times New Roman"/>
          <w:color w:val="000000"/>
          <w:szCs w:val="24"/>
        </w:rPr>
        <w:t>ns (Howard County Library, 2012e</w:t>
      </w:r>
      <w:r w:rsidR="001508DF">
        <w:rPr>
          <w:rFonts w:eastAsia="Times New Roman"/>
          <w:color w:val="000000"/>
          <w:szCs w:val="24"/>
        </w:rPr>
        <w:t xml:space="preserve">), and again </w:t>
      </w:r>
      <w:r w:rsidRPr="009756D6">
        <w:rPr>
          <w:rFonts w:eastAsia="Times New Roman"/>
          <w:color w:val="000000"/>
          <w:szCs w:val="24"/>
        </w:rPr>
        <w:t>the community’s dedication and support made this feat possible.  In the 1930s, the Women’s Civic Club of Ellicott City started to plan the establishment of the Howard County Library syst</w:t>
      </w:r>
      <w:r w:rsidR="00F835FA">
        <w:rPr>
          <w:rFonts w:eastAsia="Times New Roman"/>
          <w:color w:val="000000"/>
          <w:szCs w:val="24"/>
        </w:rPr>
        <w:t>em (Howard County Library, 2012e</w:t>
      </w:r>
      <w:r w:rsidRPr="009756D6">
        <w:rPr>
          <w:rFonts w:eastAsia="Times New Roman"/>
          <w:color w:val="000000"/>
          <w:szCs w:val="24"/>
        </w:rPr>
        <w:t>).  This club collaborated with Ellicott City Elementary School, who allowed them to use a portable building located in the school to house the first public library in Howard County (Howard Co</w:t>
      </w:r>
      <w:r w:rsidR="00F835FA">
        <w:rPr>
          <w:rFonts w:eastAsia="Times New Roman"/>
          <w:color w:val="000000"/>
          <w:szCs w:val="24"/>
        </w:rPr>
        <w:t>unty Library, 2012e</w:t>
      </w:r>
      <w:r w:rsidRPr="009756D6">
        <w:rPr>
          <w:rFonts w:eastAsia="Times New Roman"/>
          <w:color w:val="000000"/>
          <w:szCs w:val="24"/>
        </w:rPr>
        <w:t>).  In 1940, the Howard County Library officially opened its doors in its founding location in Ellicott City Elementary, in addition to three other supporting locations positioned throughout Howard County; also housed in various school locations (Lisbon High School, Fredrick High School, and Friendship Schoo</w:t>
      </w:r>
      <w:r w:rsidR="00F835FA">
        <w:rPr>
          <w:rFonts w:eastAsia="Times New Roman"/>
          <w:color w:val="000000"/>
          <w:szCs w:val="24"/>
        </w:rPr>
        <w:t>l) (Howard County Library, 2012e</w:t>
      </w:r>
      <w:r w:rsidRPr="009756D6">
        <w:rPr>
          <w:rFonts w:eastAsia="Times New Roman"/>
          <w:color w:val="000000"/>
          <w:szCs w:val="24"/>
        </w:rPr>
        <w:t>).  The original operating budget was only $900; however the library was bolstered by the strong support of the community in funding, materials, and voluntee</w:t>
      </w:r>
      <w:r w:rsidR="00F835FA">
        <w:rPr>
          <w:rFonts w:eastAsia="Times New Roman"/>
          <w:color w:val="000000"/>
          <w:szCs w:val="24"/>
        </w:rPr>
        <w:t>rs (Howard County Library, 2012e</w:t>
      </w:r>
      <w:r w:rsidRPr="009756D6">
        <w:rPr>
          <w:rFonts w:eastAsia="Times New Roman"/>
          <w:color w:val="000000"/>
          <w:szCs w:val="24"/>
        </w:rPr>
        <w:t>).  The first professional librarian, Lena Baker Burgess, was hired by Howard County Library in November of 19</w:t>
      </w:r>
      <w:r w:rsidR="00F835FA">
        <w:rPr>
          <w:rFonts w:eastAsia="Times New Roman"/>
          <w:color w:val="000000"/>
          <w:szCs w:val="24"/>
        </w:rPr>
        <w:t>43 (Howard County Library, 2012e</w:t>
      </w:r>
      <w:r w:rsidRPr="009756D6">
        <w:rPr>
          <w:rFonts w:eastAsia="Times New Roman"/>
          <w:color w:val="000000"/>
          <w:szCs w:val="24"/>
        </w:rPr>
        <w:t>).  Burgess had formerly been a teacher at Ellicott Elementary School and her husband, Lionel Burgess, was principal of the school and a founding member of the Friends of the Howard County Libra</w:t>
      </w:r>
      <w:r w:rsidR="00F835FA">
        <w:rPr>
          <w:rFonts w:eastAsia="Times New Roman"/>
          <w:color w:val="000000"/>
          <w:szCs w:val="24"/>
        </w:rPr>
        <w:t>ry (Howard County Library, 2012e</w:t>
      </w:r>
      <w:r w:rsidRPr="009756D6">
        <w:rPr>
          <w:rFonts w:eastAsia="Times New Roman"/>
          <w:color w:val="000000"/>
          <w:szCs w:val="24"/>
        </w:rPr>
        <w:t>).</w:t>
      </w:r>
    </w:p>
    <w:p w:rsidR="009756D6" w:rsidRPr="009756D6" w:rsidRDefault="009756D6" w:rsidP="009756D6">
      <w:pPr>
        <w:spacing w:line="480" w:lineRule="auto"/>
        <w:ind w:firstLine="720"/>
        <w:rPr>
          <w:rFonts w:eastAsia="Times New Roman"/>
          <w:color w:val="000000"/>
          <w:szCs w:val="24"/>
        </w:rPr>
      </w:pPr>
      <w:r w:rsidRPr="009756D6">
        <w:rPr>
          <w:rFonts w:eastAsia="Times New Roman"/>
          <w:color w:val="000000"/>
          <w:szCs w:val="24"/>
        </w:rPr>
        <w:lastRenderedPageBreak/>
        <w:t>In 1963, Howard County Library hired its first library director, Marvin Thomas (Howard County Library, 2</w:t>
      </w:r>
      <w:r w:rsidR="00F835FA">
        <w:rPr>
          <w:rFonts w:eastAsia="Times New Roman"/>
          <w:color w:val="000000"/>
          <w:szCs w:val="24"/>
        </w:rPr>
        <w:t>012b</w:t>
      </w:r>
      <w:r w:rsidRPr="009756D6">
        <w:rPr>
          <w:rFonts w:eastAsia="Times New Roman"/>
          <w:color w:val="000000"/>
          <w:szCs w:val="24"/>
        </w:rPr>
        <w:t>).  He helped to oversee the construction and updating of the many branches that now make up the Library system, which were built to accommodate the ever-increasing population and needs of Howard County.  Current library director and CEO, Valerie Gross, was hired in 20</w:t>
      </w:r>
      <w:r w:rsidR="00F835FA">
        <w:rPr>
          <w:rFonts w:eastAsia="Times New Roman"/>
          <w:color w:val="000000"/>
          <w:szCs w:val="24"/>
        </w:rPr>
        <w:t>01 (Howard County Library, 2012b</w:t>
      </w:r>
      <w:r w:rsidRPr="009756D6">
        <w:rPr>
          <w:rFonts w:eastAsia="Times New Roman"/>
          <w:color w:val="000000"/>
          <w:szCs w:val="24"/>
        </w:rPr>
        <w:t>).  Upon entering the library system at the turn of the 21st century, her challenge was to redefine the role of the Library system, “in an age where technology was at the fingertips of each member of the communit</w:t>
      </w:r>
      <w:r w:rsidR="00F835FA">
        <w:rPr>
          <w:rFonts w:eastAsia="Times New Roman"/>
          <w:color w:val="000000"/>
          <w:szCs w:val="24"/>
        </w:rPr>
        <w:t>y” (Howard County Library, 2012e</w:t>
      </w:r>
      <w:r w:rsidRPr="009756D6">
        <w:rPr>
          <w:rFonts w:eastAsia="Times New Roman"/>
          <w:color w:val="000000"/>
          <w:szCs w:val="24"/>
        </w:rPr>
        <w:t>).  The Howard County Library carried out this redefinition by looking to its roots for inspiration.  At its inception in the 1940s, the Library System existed not only as an organization operating in conjunction with the Howard County Public School system, but also as a component that existed within its very walls that supported its larger humanitarian goals of free and quality education for all citizens.  With Gross’ help, the Howard County Library widened its focus beyond the notion of the library as a place for “books, magazines, and movies” with “the image of library professionals as caretakers of those collections”, to a system where the library was seen as a “major component of Howard County’s strong education system</w:t>
      </w:r>
      <w:r w:rsidR="00F835FA">
        <w:rPr>
          <w:rFonts w:eastAsia="Times New Roman"/>
          <w:color w:val="000000"/>
          <w:szCs w:val="24"/>
        </w:rPr>
        <w:t>” (Howard County Library, 2012e</w:t>
      </w:r>
      <w:r w:rsidRPr="009756D6">
        <w:rPr>
          <w:rFonts w:eastAsia="Times New Roman"/>
          <w:color w:val="000000"/>
          <w:szCs w:val="24"/>
        </w:rPr>
        <w:t>)</w:t>
      </w:r>
      <w:r w:rsidR="0010348B">
        <w:rPr>
          <w:rFonts w:eastAsia="Times New Roman"/>
          <w:color w:val="000000"/>
          <w:szCs w:val="24"/>
        </w:rPr>
        <w:t>.</w:t>
      </w:r>
    </w:p>
    <w:p w:rsidR="009756D6" w:rsidRPr="009756D6" w:rsidRDefault="009756D6" w:rsidP="009756D6">
      <w:pPr>
        <w:spacing w:line="480" w:lineRule="auto"/>
        <w:ind w:firstLine="720"/>
        <w:rPr>
          <w:rFonts w:eastAsia="Times New Roman"/>
          <w:color w:val="000000"/>
          <w:szCs w:val="24"/>
        </w:rPr>
      </w:pPr>
      <w:r w:rsidRPr="009756D6">
        <w:rPr>
          <w:rFonts w:eastAsia="Times New Roman"/>
          <w:color w:val="000000"/>
          <w:szCs w:val="24"/>
        </w:rPr>
        <w:t>The responsibilities and physical manifestations of the Howard County Library system have transformed over time to accommodate the ever-changing landscape of Howard County in order to best meet the needs of its population.  Today the Howard County Library System is comprised of six locations: The main Miller Branch library which is located in Ellicott City, along with five additional branches peppered throughout the county; the East Columbia Branch, the Elkridge Branch in Elkridge, Glenwood Branch in Cooksville, the Central Branch in Columbia, and the Savage Branch in Laur</w:t>
      </w:r>
      <w:r w:rsidR="000D3C90">
        <w:rPr>
          <w:rFonts w:eastAsia="Times New Roman"/>
          <w:color w:val="000000"/>
          <w:szCs w:val="24"/>
        </w:rPr>
        <w:t xml:space="preserve">el (Howard </w:t>
      </w:r>
      <w:r w:rsidR="00F835FA">
        <w:rPr>
          <w:rFonts w:eastAsia="Times New Roman"/>
          <w:color w:val="000000"/>
          <w:szCs w:val="24"/>
        </w:rPr>
        <w:t>County Library, 2012c</w:t>
      </w:r>
      <w:r w:rsidRPr="009756D6">
        <w:rPr>
          <w:rFonts w:eastAsia="Times New Roman"/>
          <w:color w:val="000000"/>
          <w:szCs w:val="24"/>
        </w:rPr>
        <w:t xml:space="preserve">). </w:t>
      </w:r>
      <w:r w:rsidRPr="009756D6">
        <w:rPr>
          <w:rFonts w:eastAsia="Times New Roman"/>
          <w:b/>
          <w:bCs/>
          <w:color w:val="000000"/>
          <w:szCs w:val="24"/>
        </w:rPr>
        <w:t> </w:t>
      </w:r>
      <w:r w:rsidRPr="009756D6">
        <w:rPr>
          <w:rFonts w:eastAsia="Times New Roman"/>
          <w:color w:val="000000"/>
          <w:szCs w:val="24"/>
        </w:rPr>
        <w:t xml:space="preserve">Population </w:t>
      </w:r>
      <w:r w:rsidRPr="009756D6">
        <w:rPr>
          <w:rFonts w:eastAsia="Times New Roman"/>
          <w:color w:val="000000"/>
          <w:szCs w:val="24"/>
        </w:rPr>
        <w:lastRenderedPageBreak/>
        <w:t>growth has always been a motivating factor for the library to expand its facilities and services to all areas of the Coun</w:t>
      </w:r>
      <w:r w:rsidR="00F835FA">
        <w:rPr>
          <w:rFonts w:eastAsia="Times New Roman"/>
          <w:color w:val="000000"/>
          <w:szCs w:val="24"/>
        </w:rPr>
        <w:t>ty (Howard County Library, 2012e</w:t>
      </w:r>
      <w:r w:rsidRPr="009756D6">
        <w:rPr>
          <w:rFonts w:eastAsia="Times New Roman"/>
          <w:color w:val="000000"/>
          <w:szCs w:val="24"/>
        </w:rPr>
        <w:t xml:space="preserve">).  The library estimated that population growth in Howard County, beginning with 2000 population totals, will increase by 27.62% by the year 2030 (Providence Associates Inc., 2004a).  According to the 2010 Census, Howard County’s population is 287,085 people, with the median age at 37 years old (U.S. Census Bureau, 2010).  Astoundingly, in 2004 the Library determined that an impressive 95% of the County population had library cards, thanks in part to its A+ partnership with the public schools (Providence Associates Inc., 2004b).  Although racial diversity is low in more rural parts of the county, with much of its diversity concentrated in the Columbia/Ellicott City area, the state reported a recent growth trend in minority populations (Maryland Department of Planning, 2011).  Population totals account for a racial breakdown of: 62% White, 17.5% Black, 14% Asian, and 6% Latino, and the Black and Asian populations of the County have created a “majority minority” which are expected to continue to grow in future (Maryland Department of Planning, 2011). </w:t>
      </w:r>
    </w:p>
    <w:p w:rsidR="009756D6" w:rsidRPr="009756D6" w:rsidRDefault="009756D6" w:rsidP="009756D6">
      <w:pPr>
        <w:spacing w:line="480" w:lineRule="auto"/>
        <w:ind w:firstLine="720"/>
        <w:rPr>
          <w:rFonts w:eastAsia="Times New Roman"/>
          <w:color w:val="000000"/>
          <w:szCs w:val="24"/>
        </w:rPr>
      </w:pPr>
      <w:r w:rsidRPr="009756D6">
        <w:rPr>
          <w:rFonts w:eastAsia="Times New Roman"/>
          <w:color w:val="000000"/>
          <w:szCs w:val="24"/>
        </w:rPr>
        <w:t>Keeping a close eye on increasing population sizes, Howard County Library determined in 2004 that they were not up to national standards in sizing of library facilities which is typically measured at “one sq. ft. of space per capita” (Providence Associates Inc., 2004).  The library housed a substantially lower ratio of .62 sq. ft. of library space per capita and in order to provide a solution to the inadequate amount of space for the user base, the library</w:t>
      </w:r>
      <w:r w:rsidRPr="009756D6">
        <w:rPr>
          <w:rFonts w:eastAsia="Times New Roman"/>
          <w:b/>
          <w:bCs/>
          <w:color w:val="0000FF"/>
          <w:szCs w:val="24"/>
        </w:rPr>
        <w:t xml:space="preserve"> </w:t>
      </w:r>
      <w:r w:rsidRPr="009756D6">
        <w:rPr>
          <w:rFonts w:eastAsia="Times New Roman"/>
          <w:color w:val="000000"/>
          <w:szCs w:val="24"/>
        </w:rPr>
        <w:t>began construction of the new Charles E. Miller Branch and Historical Center in December 2011, tripling the size of the previous facility in addition to being a LEED certified building that maximizes energy efficiency (Howard County Library, 2012a).  Upon completion of the Miller Branch the main branch was moved from the Central Branch in Columbia to this newly-built branch.</w:t>
      </w:r>
    </w:p>
    <w:p w:rsidR="00D56C77" w:rsidRDefault="009756D6" w:rsidP="00631952">
      <w:pPr>
        <w:spacing w:line="480" w:lineRule="auto"/>
        <w:ind w:firstLine="720"/>
        <w:rPr>
          <w:rFonts w:eastAsia="Times New Roman"/>
          <w:color w:val="000000"/>
          <w:szCs w:val="24"/>
        </w:rPr>
      </w:pPr>
      <w:r w:rsidRPr="009756D6">
        <w:rPr>
          <w:rFonts w:eastAsia="Times New Roman"/>
          <w:color w:val="000000"/>
          <w:szCs w:val="24"/>
        </w:rPr>
        <w:lastRenderedPageBreak/>
        <w:t>The recent economic recession has had a negative impact in generating revenue in Howard County, causing it to have to make tough decisions about spending such as deferring much needed infrastructure maintenance that include road re-pavements and sidewalk</w:t>
      </w:r>
      <w:r w:rsidR="00A51481">
        <w:rPr>
          <w:rFonts w:eastAsia="Times New Roman"/>
          <w:color w:val="000000"/>
          <w:szCs w:val="24"/>
        </w:rPr>
        <w:t xml:space="preserve"> repair (Howard County, 2010).  Fiscally considered a part of the education system itself</w:t>
      </w:r>
      <w:r w:rsidRPr="009756D6">
        <w:rPr>
          <w:rFonts w:eastAsia="Times New Roman"/>
          <w:color w:val="000000"/>
          <w:szCs w:val="24"/>
        </w:rPr>
        <w:t xml:space="preserve">, Howard County has always had a strong commitment to its </w:t>
      </w:r>
      <w:r w:rsidR="00A51481">
        <w:rPr>
          <w:rFonts w:eastAsia="Times New Roman"/>
          <w:color w:val="000000"/>
          <w:szCs w:val="24"/>
        </w:rPr>
        <w:t xml:space="preserve">fellow </w:t>
      </w:r>
      <w:r w:rsidRPr="009756D6">
        <w:rPr>
          <w:rFonts w:eastAsia="Times New Roman"/>
          <w:color w:val="000000"/>
          <w:szCs w:val="24"/>
        </w:rPr>
        <w:t>educ</w:t>
      </w:r>
      <w:r w:rsidR="00A51481">
        <w:rPr>
          <w:rFonts w:eastAsia="Times New Roman"/>
          <w:color w:val="000000"/>
          <w:szCs w:val="24"/>
        </w:rPr>
        <w:t>ational institutions,</w:t>
      </w:r>
      <w:r w:rsidRPr="009756D6">
        <w:rPr>
          <w:rFonts w:eastAsia="Times New Roman"/>
          <w:color w:val="000000"/>
          <w:szCs w:val="24"/>
        </w:rPr>
        <w:t xml:space="preserve"> and </w:t>
      </w:r>
      <w:r w:rsidR="00A51481">
        <w:rPr>
          <w:rFonts w:eastAsia="Times New Roman"/>
          <w:color w:val="000000"/>
          <w:szCs w:val="24"/>
        </w:rPr>
        <w:t xml:space="preserve">despite economic woes, </w:t>
      </w:r>
      <w:r w:rsidRPr="009756D6">
        <w:rPr>
          <w:rFonts w:eastAsia="Times New Roman"/>
          <w:color w:val="000000"/>
          <w:szCs w:val="24"/>
        </w:rPr>
        <w:t>continues to show its support by allocating a large part of its tota</w:t>
      </w:r>
      <w:r w:rsidR="00A51481">
        <w:rPr>
          <w:rFonts w:eastAsia="Times New Roman"/>
          <w:color w:val="000000"/>
          <w:szCs w:val="24"/>
        </w:rPr>
        <w:t>l budget to these insti</w:t>
      </w:r>
      <w:r w:rsidR="007574FB">
        <w:rPr>
          <w:rFonts w:eastAsia="Times New Roman"/>
          <w:color w:val="000000"/>
          <w:szCs w:val="24"/>
        </w:rPr>
        <w:t xml:space="preserve">tutions-54% in fiscal year 2012 </w:t>
      </w:r>
      <w:r w:rsidRPr="009756D6">
        <w:rPr>
          <w:rFonts w:eastAsia="Times New Roman"/>
          <w:color w:val="000000"/>
          <w:szCs w:val="24"/>
        </w:rPr>
        <w:t xml:space="preserve">(Howard County, 2010).  Additionally, the budget allotment to the Howard County Library increased by 7.32%, over one-million extra dollars, from fiscal year 2011 to 2012 (Howard County, 2010).  This financial commitment has made </w:t>
      </w:r>
      <w:r w:rsidR="00A51481">
        <w:rPr>
          <w:rFonts w:eastAsia="Times New Roman"/>
          <w:color w:val="000000"/>
          <w:szCs w:val="24"/>
        </w:rPr>
        <w:t>many positive i</w:t>
      </w:r>
      <w:r w:rsidRPr="009756D6">
        <w:rPr>
          <w:rFonts w:eastAsia="Times New Roman"/>
          <w:color w:val="000000"/>
          <w:szCs w:val="24"/>
        </w:rPr>
        <w:t>mpacts in not only</w:t>
      </w:r>
      <w:r w:rsidR="00D56C77">
        <w:rPr>
          <w:rFonts w:eastAsia="Times New Roman"/>
          <w:color w:val="000000"/>
          <w:szCs w:val="24"/>
        </w:rPr>
        <w:t xml:space="preserve"> on</w:t>
      </w:r>
      <w:r w:rsidRPr="009756D6">
        <w:rPr>
          <w:rFonts w:eastAsia="Times New Roman"/>
          <w:color w:val="000000"/>
          <w:szCs w:val="24"/>
        </w:rPr>
        <w:t xml:space="preserve"> the institutions themselves but also </w:t>
      </w:r>
      <w:r w:rsidR="00D56C77">
        <w:rPr>
          <w:rFonts w:eastAsia="Times New Roman"/>
          <w:color w:val="000000"/>
          <w:szCs w:val="24"/>
        </w:rPr>
        <w:t>on the high quality of life in Howard County</w:t>
      </w:r>
      <w:r w:rsidRPr="009756D6">
        <w:rPr>
          <w:rFonts w:eastAsia="Times New Roman"/>
          <w:color w:val="000000"/>
          <w:szCs w:val="24"/>
        </w:rPr>
        <w:t>.  </w:t>
      </w:r>
    </w:p>
    <w:p w:rsidR="009756D6" w:rsidRPr="009756D6" w:rsidRDefault="009756D6" w:rsidP="00631952">
      <w:pPr>
        <w:spacing w:line="480" w:lineRule="auto"/>
        <w:ind w:firstLine="720"/>
        <w:rPr>
          <w:rFonts w:eastAsia="Times New Roman"/>
          <w:color w:val="000000"/>
          <w:szCs w:val="24"/>
        </w:rPr>
      </w:pPr>
      <w:r w:rsidRPr="009756D6">
        <w:rPr>
          <w:rFonts w:eastAsia="Times New Roman"/>
          <w:color w:val="000000"/>
          <w:szCs w:val="24"/>
        </w:rPr>
        <w:t>Howard County has been consistently ranked highly as one of the best places to live in the country, and the Library has received many accolades by various organizations.  Columbia/ Ellicott City was ranked #2 in 2010 by Money Magazine as one of the “Best Places to Live”, acknowledging it as an “economic powerhouse” with an “affordable, wide range of housing”, “tons of parkland”, “diverse population”, “excellent schools” and low jobless rate (Money Magazine, 2010).  The County has also ranked as the “Healthiest Maryland County” each year since 2010 by the Robert Wood Johnson Foundation and the University of Wisconsin (2012).  The Howard County Library System has excelled in the same fashion as the County, which was ranked #4 in its population served category by HALPR in 2010 (Hen</w:t>
      </w:r>
      <w:r w:rsidR="00D56C77">
        <w:rPr>
          <w:rFonts w:eastAsia="Times New Roman"/>
          <w:color w:val="000000"/>
          <w:szCs w:val="24"/>
        </w:rPr>
        <w:t xml:space="preserve">nen, 2010), and is consistent in its superlative 5 star rating </w:t>
      </w:r>
      <w:r w:rsidRPr="009756D6">
        <w:rPr>
          <w:rFonts w:eastAsia="Times New Roman"/>
          <w:color w:val="000000"/>
          <w:szCs w:val="24"/>
        </w:rPr>
        <w:t>by Library Journal (Library Journal, 2011).</w:t>
      </w:r>
      <w:r w:rsidRPr="009756D6">
        <w:rPr>
          <w:rFonts w:eastAsia="Times New Roman"/>
          <w:color w:val="000000"/>
          <w:szCs w:val="24"/>
        </w:rPr>
        <w:br/>
      </w:r>
    </w:p>
    <w:p w:rsidR="00AF67AB" w:rsidRDefault="00AF67AB" w:rsidP="00A51481">
      <w:pPr>
        <w:jc w:val="center"/>
        <w:rPr>
          <w:rFonts w:eastAsia="Times New Roman"/>
          <w:b/>
          <w:bCs/>
          <w:color w:val="000000"/>
          <w:szCs w:val="24"/>
        </w:rPr>
      </w:pPr>
    </w:p>
    <w:p w:rsidR="00AF67AB" w:rsidRDefault="00AF67AB" w:rsidP="00A51481">
      <w:pPr>
        <w:jc w:val="center"/>
        <w:rPr>
          <w:rFonts w:eastAsia="Times New Roman"/>
          <w:b/>
          <w:bCs/>
          <w:color w:val="000000"/>
          <w:szCs w:val="24"/>
        </w:rPr>
      </w:pPr>
    </w:p>
    <w:p w:rsidR="00A51481" w:rsidRDefault="009756D6" w:rsidP="00A51481">
      <w:pPr>
        <w:jc w:val="center"/>
        <w:rPr>
          <w:rFonts w:eastAsia="Times New Roman"/>
          <w:b/>
          <w:bCs/>
          <w:color w:val="000000"/>
          <w:szCs w:val="24"/>
        </w:rPr>
      </w:pPr>
      <w:r w:rsidRPr="003F05B8">
        <w:rPr>
          <w:rFonts w:eastAsia="Times New Roman"/>
          <w:b/>
          <w:bCs/>
          <w:color w:val="000000"/>
          <w:szCs w:val="24"/>
        </w:rPr>
        <w:lastRenderedPageBreak/>
        <w:t>Mission, Vision and Values</w:t>
      </w:r>
    </w:p>
    <w:p w:rsidR="00AF67AB" w:rsidRDefault="00AF67AB" w:rsidP="00A51481">
      <w:pPr>
        <w:jc w:val="center"/>
        <w:rPr>
          <w:rFonts w:eastAsia="Times New Roman"/>
          <w:b/>
          <w:bCs/>
          <w:color w:val="000000"/>
          <w:szCs w:val="24"/>
        </w:rPr>
      </w:pPr>
    </w:p>
    <w:p w:rsidR="009756D6" w:rsidRDefault="009756D6" w:rsidP="00010CDC">
      <w:pPr>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 xml:space="preserve">Our Mission: </w:t>
      </w:r>
      <w:r w:rsidRPr="009756D6">
        <w:rPr>
          <w:rFonts w:eastAsia="Times New Roman"/>
          <w:color w:val="000000"/>
          <w:szCs w:val="24"/>
        </w:rPr>
        <w:t> We deliver high-quality</w:t>
      </w:r>
      <w:r w:rsidR="005D2623">
        <w:rPr>
          <w:rFonts w:eastAsia="Times New Roman"/>
          <w:color w:val="000000"/>
          <w:szCs w:val="24"/>
        </w:rPr>
        <w:t xml:space="preserve"> public education for all ages </w:t>
      </w:r>
      <w:r w:rsidRPr="009756D6">
        <w:rPr>
          <w:rFonts w:eastAsia="Times New Roman"/>
          <w:color w:val="000000"/>
          <w:szCs w:val="24"/>
        </w:rPr>
        <w:t xml:space="preserve">(Howard County Library, </w:t>
      </w:r>
      <w:r w:rsidR="00F835FA">
        <w:rPr>
          <w:rFonts w:eastAsia="Times New Roman"/>
          <w:color w:val="000000"/>
          <w:szCs w:val="24"/>
        </w:rPr>
        <w:t>2012d</w:t>
      </w:r>
      <w:r w:rsidRPr="009756D6">
        <w:rPr>
          <w:rFonts w:eastAsia="Times New Roman"/>
          <w:color w:val="000000"/>
          <w:szCs w:val="24"/>
        </w:rPr>
        <w:t>)</w:t>
      </w:r>
      <w:r w:rsidR="005D2623">
        <w:rPr>
          <w:rFonts w:eastAsia="Times New Roman"/>
          <w:color w:val="000000"/>
          <w:szCs w:val="24"/>
        </w:rPr>
        <w:t>.</w:t>
      </w:r>
      <w:r w:rsidRPr="009756D6">
        <w:rPr>
          <w:rFonts w:eastAsia="Times New Roman"/>
          <w:color w:val="000000"/>
          <w:szCs w:val="24"/>
        </w:rPr>
        <w:br/>
      </w:r>
      <w:r w:rsidRPr="009756D6">
        <w:rPr>
          <w:rFonts w:eastAsia="Times New Roman"/>
          <w:b/>
          <w:bCs/>
          <w:color w:val="000000"/>
          <w:szCs w:val="24"/>
        </w:rPr>
        <w:t xml:space="preserve">Our Vision: </w:t>
      </w:r>
      <w:r w:rsidRPr="009756D6">
        <w:rPr>
          <w:rFonts w:eastAsia="Times New Roman"/>
          <w:color w:val="000000"/>
          <w:szCs w:val="24"/>
        </w:rPr>
        <w:t> As a major component of Howard County's strong education system, we advance the economy, enhancing quality of life (Howard County Library, 2012</w:t>
      </w:r>
      <w:r w:rsidR="00F835FA">
        <w:rPr>
          <w:rFonts w:eastAsia="Times New Roman"/>
          <w:color w:val="000000"/>
          <w:szCs w:val="24"/>
        </w:rPr>
        <w:t>d</w:t>
      </w:r>
      <w:r w:rsidRPr="009756D6">
        <w:rPr>
          <w:rFonts w:eastAsia="Times New Roman"/>
          <w:color w:val="000000"/>
          <w:szCs w:val="24"/>
        </w:rPr>
        <w:t>).</w:t>
      </w:r>
      <w:r w:rsidRPr="009756D6">
        <w:rPr>
          <w:rFonts w:eastAsia="Times New Roman"/>
          <w:color w:val="000000"/>
          <w:szCs w:val="24"/>
        </w:rPr>
        <w:br/>
      </w:r>
      <w:r w:rsidRPr="009756D6">
        <w:rPr>
          <w:rFonts w:eastAsia="Times New Roman"/>
          <w:b/>
          <w:bCs/>
          <w:color w:val="000000"/>
          <w:szCs w:val="24"/>
        </w:rPr>
        <w:t>Our Values:</w:t>
      </w:r>
      <w:r w:rsidRPr="009756D6">
        <w:rPr>
          <w:rFonts w:eastAsia="Times New Roman"/>
          <w:color w:val="000000"/>
          <w:szCs w:val="24"/>
        </w:rPr>
        <w:t xml:space="preserve">  As an integral part of Howard County’s strong education system, Howard County Library System delivers high-quality public education for all ages through a curriculum that comprises three pillars (Adapted from Howard County Library Strategic Plan, 2010):</w:t>
      </w:r>
    </w:p>
    <w:p w:rsidR="00B03E26" w:rsidRDefault="00B03E26" w:rsidP="009756D6">
      <w:pPr>
        <w:spacing w:line="480" w:lineRule="auto"/>
        <w:rPr>
          <w:rFonts w:eastAsia="Times New Roman"/>
          <w:color w:val="000000"/>
          <w:szCs w:val="24"/>
        </w:rPr>
      </w:pPr>
    </w:p>
    <w:p w:rsidR="00B03E26" w:rsidRDefault="009756D6" w:rsidP="009756D6">
      <w:pPr>
        <w:pStyle w:val="ListParagraph"/>
        <w:numPr>
          <w:ilvl w:val="0"/>
          <w:numId w:val="20"/>
        </w:numPr>
        <w:spacing w:line="480" w:lineRule="auto"/>
        <w:rPr>
          <w:rFonts w:eastAsia="Times New Roman"/>
          <w:color w:val="000000"/>
          <w:szCs w:val="24"/>
        </w:rPr>
      </w:pPr>
      <w:r>
        <w:rPr>
          <w:rFonts w:eastAsia="Times New Roman"/>
          <w:color w:val="000000"/>
          <w:szCs w:val="24"/>
        </w:rPr>
        <w:t>Self-Directed Education: This pillar includes our vast collection of</w:t>
      </w:r>
      <w:r w:rsidR="00B03E26">
        <w:rPr>
          <w:rFonts w:eastAsia="Times New Roman"/>
          <w:color w:val="000000"/>
          <w:szCs w:val="24"/>
        </w:rPr>
        <w:t xml:space="preserve"> items in print, audio, and electronic formats; as well as thousands of online resources.</w:t>
      </w:r>
    </w:p>
    <w:p w:rsidR="00B03E26" w:rsidRDefault="00B03E26" w:rsidP="009756D6">
      <w:pPr>
        <w:pStyle w:val="ListParagraph"/>
        <w:numPr>
          <w:ilvl w:val="0"/>
          <w:numId w:val="20"/>
        </w:numPr>
        <w:spacing w:line="480" w:lineRule="auto"/>
        <w:rPr>
          <w:rFonts w:eastAsia="Times New Roman"/>
          <w:color w:val="000000"/>
          <w:szCs w:val="24"/>
        </w:rPr>
      </w:pPr>
      <w:r>
        <w:rPr>
          <w:rFonts w:eastAsia="Times New Roman"/>
          <w:color w:val="000000"/>
          <w:szCs w:val="24"/>
        </w:rPr>
        <w:t>Research Assistance and Instruction: Tailored for both individuals and groups, this pillar includes personalized research assistance, as well as classes, seminars, and workshops for all ages, taught or facilitated by HCLS Instructors.</w:t>
      </w:r>
    </w:p>
    <w:p w:rsidR="00B03E26" w:rsidRDefault="00B03E26" w:rsidP="00B03E26">
      <w:pPr>
        <w:pStyle w:val="ListParagraph"/>
        <w:numPr>
          <w:ilvl w:val="0"/>
          <w:numId w:val="20"/>
        </w:numPr>
        <w:spacing w:line="480" w:lineRule="auto"/>
        <w:rPr>
          <w:rFonts w:eastAsia="Times New Roman"/>
          <w:color w:val="000000"/>
          <w:szCs w:val="24"/>
        </w:rPr>
      </w:pPr>
      <w:r>
        <w:rPr>
          <w:rFonts w:eastAsia="Times New Roman"/>
          <w:color w:val="000000"/>
          <w:szCs w:val="24"/>
        </w:rPr>
        <w:t>Instructive and Enlightening Experiences: In addition to our signature events and partnerships, this pillar includes the cultural and community center concepts.</w:t>
      </w:r>
      <w:r w:rsidR="009756D6" w:rsidRPr="009756D6">
        <w:rPr>
          <w:rFonts w:eastAsia="Times New Roman"/>
          <w:color w:val="000000"/>
          <w:szCs w:val="24"/>
        </w:rPr>
        <w:tab/>
      </w:r>
    </w:p>
    <w:p w:rsidR="00B03E26" w:rsidRDefault="00B03E26" w:rsidP="00B03E26">
      <w:pPr>
        <w:spacing w:line="480" w:lineRule="auto"/>
        <w:rPr>
          <w:rFonts w:eastAsia="Times New Roman"/>
          <w:color w:val="000000"/>
          <w:szCs w:val="24"/>
        </w:rPr>
      </w:pPr>
    </w:p>
    <w:p w:rsidR="009756D6" w:rsidRDefault="009756D6" w:rsidP="00B03E26">
      <w:pPr>
        <w:spacing w:line="480" w:lineRule="auto"/>
        <w:ind w:firstLine="360"/>
        <w:rPr>
          <w:rFonts w:eastAsia="Times New Roman"/>
          <w:color w:val="000000"/>
          <w:szCs w:val="24"/>
        </w:rPr>
      </w:pPr>
      <w:r w:rsidRPr="00B03E26">
        <w:rPr>
          <w:rFonts w:eastAsia="Times New Roman"/>
          <w:color w:val="000000"/>
          <w:szCs w:val="24"/>
        </w:rPr>
        <w:t>Howard County Library System has established seven “authentic values” as the foundation upon which we build our system (Howard County Library, 2005).  These core values are the beliefs that unite us in common purpose and enable us to identify what is truly i</w:t>
      </w:r>
      <w:r w:rsidR="00AF67AB">
        <w:rPr>
          <w:rFonts w:eastAsia="Times New Roman"/>
          <w:color w:val="000000"/>
          <w:szCs w:val="24"/>
        </w:rPr>
        <w:t xml:space="preserve">mportant to our customers and ourselves.  </w:t>
      </w:r>
      <w:r w:rsidRPr="00B03E26">
        <w:rPr>
          <w:rFonts w:eastAsia="Times New Roman"/>
          <w:color w:val="000000"/>
          <w:szCs w:val="24"/>
        </w:rPr>
        <w:t>Our values are our compass, guiding decisions and relationships with each other and our customers. We strive, at all times, to make our personal behavior consistent with these values:</w:t>
      </w:r>
    </w:p>
    <w:p w:rsidR="00B03E26" w:rsidRPr="00B03E26" w:rsidRDefault="00B03E26" w:rsidP="00B03E26">
      <w:pPr>
        <w:spacing w:line="480" w:lineRule="auto"/>
        <w:ind w:firstLine="360"/>
        <w:rPr>
          <w:rFonts w:eastAsia="Times New Roman"/>
          <w:color w:val="000000"/>
          <w:szCs w:val="24"/>
        </w:rPr>
      </w:pPr>
    </w:p>
    <w:p w:rsidR="009756D6" w:rsidRDefault="009756D6" w:rsidP="009756D6">
      <w:pPr>
        <w:pStyle w:val="ListParagraph"/>
        <w:numPr>
          <w:ilvl w:val="0"/>
          <w:numId w:val="19"/>
        </w:numPr>
        <w:spacing w:line="480" w:lineRule="auto"/>
        <w:rPr>
          <w:rFonts w:eastAsia="Times New Roman"/>
          <w:color w:val="000000"/>
          <w:szCs w:val="24"/>
        </w:rPr>
      </w:pPr>
      <w:r>
        <w:rPr>
          <w:rFonts w:eastAsia="Times New Roman"/>
          <w:color w:val="000000"/>
          <w:szCs w:val="24"/>
        </w:rPr>
        <w:t>Respect</w:t>
      </w:r>
    </w:p>
    <w:p w:rsidR="009756D6" w:rsidRDefault="009756D6" w:rsidP="009756D6">
      <w:pPr>
        <w:pStyle w:val="ListParagraph"/>
        <w:numPr>
          <w:ilvl w:val="0"/>
          <w:numId w:val="19"/>
        </w:numPr>
        <w:spacing w:line="480" w:lineRule="auto"/>
        <w:rPr>
          <w:rFonts w:eastAsia="Times New Roman"/>
          <w:color w:val="000000"/>
          <w:szCs w:val="24"/>
        </w:rPr>
      </w:pPr>
      <w:r>
        <w:rPr>
          <w:rFonts w:eastAsia="Times New Roman"/>
          <w:color w:val="000000"/>
          <w:szCs w:val="24"/>
        </w:rPr>
        <w:t>Continuing Education</w:t>
      </w:r>
    </w:p>
    <w:p w:rsidR="009756D6" w:rsidRDefault="009756D6" w:rsidP="009756D6">
      <w:pPr>
        <w:pStyle w:val="ListParagraph"/>
        <w:numPr>
          <w:ilvl w:val="0"/>
          <w:numId w:val="19"/>
        </w:numPr>
        <w:spacing w:line="480" w:lineRule="auto"/>
        <w:rPr>
          <w:rFonts w:eastAsia="Times New Roman"/>
          <w:color w:val="000000"/>
          <w:szCs w:val="24"/>
        </w:rPr>
      </w:pPr>
      <w:r>
        <w:rPr>
          <w:rFonts w:eastAsia="Times New Roman"/>
          <w:color w:val="000000"/>
          <w:szCs w:val="24"/>
        </w:rPr>
        <w:lastRenderedPageBreak/>
        <w:t>Inclusiveness</w:t>
      </w:r>
    </w:p>
    <w:p w:rsidR="009756D6" w:rsidRDefault="009756D6" w:rsidP="009756D6">
      <w:pPr>
        <w:pStyle w:val="ListParagraph"/>
        <w:numPr>
          <w:ilvl w:val="0"/>
          <w:numId w:val="19"/>
        </w:numPr>
        <w:spacing w:line="480" w:lineRule="auto"/>
        <w:rPr>
          <w:rFonts w:eastAsia="Times New Roman"/>
          <w:color w:val="000000"/>
          <w:szCs w:val="24"/>
        </w:rPr>
      </w:pPr>
      <w:r>
        <w:rPr>
          <w:rFonts w:eastAsia="Times New Roman"/>
          <w:color w:val="000000"/>
          <w:szCs w:val="24"/>
        </w:rPr>
        <w:t>Exceptional Customer Service</w:t>
      </w:r>
    </w:p>
    <w:p w:rsidR="009756D6" w:rsidRDefault="009756D6" w:rsidP="009756D6">
      <w:pPr>
        <w:pStyle w:val="ListParagraph"/>
        <w:numPr>
          <w:ilvl w:val="0"/>
          <w:numId w:val="19"/>
        </w:numPr>
        <w:spacing w:line="480" w:lineRule="auto"/>
        <w:rPr>
          <w:rFonts w:eastAsia="Times New Roman"/>
          <w:color w:val="000000"/>
          <w:szCs w:val="24"/>
        </w:rPr>
      </w:pPr>
      <w:r>
        <w:rPr>
          <w:rFonts w:eastAsia="Times New Roman"/>
          <w:color w:val="000000"/>
          <w:szCs w:val="24"/>
        </w:rPr>
        <w:t>Unity</w:t>
      </w:r>
    </w:p>
    <w:p w:rsidR="009756D6" w:rsidRDefault="009756D6" w:rsidP="009756D6">
      <w:pPr>
        <w:pStyle w:val="ListParagraph"/>
        <w:numPr>
          <w:ilvl w:val="0"/>
          <w:numId w:val="19"/>
        </w:numPr>
        <w:spacing w:line="480" w:lineRule="auto"/>
        <w:rPr>
          <w:rFonts w:eastAsia="Times New Roman"/>
          <w:color w:val="000000"/>
          <w:szCs w:val="24"/>
        </w:rPr>
      </w:pPr>
      <w:r>
        <w:rPr>
          <w:rFonts w:eastAsia="Times New Roman"/>
          <w:color w:val="000000"/>
          <w:szCs w:val="24"/>
        </w:rPr>
        <w:t>Progress</w:t>
      </w:r>
    </w:p>
    <w:p w:rsidR="009756D6" w:rsidRDefault="009756D6" w:rsidP="009756D6">
      <w:pPr>
        <w:pStyle w:val="ListParagraph"/>
        <w:numPr>
          <w:ilvl w:val="0"/>
          <w:numId w:val="19"/>
        </w:numPr>
        <w:spacing w:line="480" w:lineRule="auto"/>
        <w:rPr>
          <w:rFonts w:eastAsia="Times New Roman"/>
          <w:color w:val="000000"/>
          <w:szCs w:val="24"/>
        </w:rPr>
      </w:pPr>
      <w:r w:rsidRPr="009756D6">
        <w:rPr>
          <w:rFonts w:eastAsia="Times New Roman"/>
          <w:color w:val="000000"/>
          <w:szCs w:val="24"/>
        </w:rPr>
        <w:t>Assertive</w:t>
      </w:r>
      <w:r w:rsidR="00AF67AB">
        <w:rPr>
          <w:rFonts w:eastAsia="Times New Roman"/>
          <w:color w:val="000000"/>
          <w:szCs w:val="24"/>
        </w:rPr>
        <w:t xml:space="preserve"> Communication</w:t>
      </w:r>
      <w:r w:rsidRPr="009756D6">
        <w:rPr>
          <w:rFonts w:eastAsia="Times New Roman"/>
          <w:color w:val="000000"/>
          <w:szCs w:val="24"/>
        </w:rPr>
        <w:t xml:space="preserve"> </w:t>
      </w:r>
    </w:p>
    <w:p w:rsidR="00AF67AB" w:rsidRPr="00AF67AB" w:rsidRDefault="00AF67AB" w:rsidP="00AF67AB">
      <w:pPr>
        <w:spacing w:line="480" w:lineRule="auto"/>
        <w:rPr>
          <w:rFonts w:eastAsia="Times New Roman"/>
          <w:color w:val="000000"/>
          <w:szCs w:val="24"/>
        </w:rPr>
      </w:pPr>
    </w:p>
    <w:p w:rsidR="00B03E26" w:rsidRPr="009756D6" w:rsidRDefault="007D1E60" w:rsidP="009756D6">
      <w:pPr>
        <w:spacing w:line="480" w:lineRule="auto"/>
        <w:jc w:val="center"/>
        <w:rPr>
          <w:rFonts w:eastAsia="Times New Roman"/>
          <w:color w:val="000000"/>
          <w:szCs w:val="24"/>
        </w:rPr>
      </w:pPr>
      <w:r w:rsidRPr="003F05B8">
        <w:rPr>
          <w:rFonts w:eastAsia="Times New Roman"/>
          <w:b/>
          <w:bCs/>
          <w:color w:val="000000"/>
          <w:szCs w:val="24"/>
        </w:rPr>
        <w:t>Environmental Scan</w:t>
      </w:r>
    </w:p>
    <w:p w:rsidR="00B03E26" w:rsidRDefault="007D1E60" w:rsidP="00B03E26">
      <w:pPr>
        <w:tabs>
          <w:tab w:val="left" w:pos="2647"/>
        </w:tabs>
        <w:spacing w:line="480" w:lineRule="auto"/>
        <w:rPr>
          <w:rFonts w:eastAsia="Times New Roman"/>
          <w:b/>
          <w:bCs/>
          <w:color w:val="000000"/>
          <w:szCs w:val="24"/>
        </w:rPr>
      </w:pPr>
      <w:r w:rsidRPr="007D1E60">
        <w:rPr>
          <w:rFonts w:eastAsia="Times New Roman"/>
          <w:b/>
          <w:bCs/>
          <w:color w:val="000000"/>
          <w:szCs w:val="24"/>
        </w:rPr>
        <w:t>Standard of Living</w:t>
      </w:r>
      <w:r w:rsidR="00B03E26">
        <w:rPr>
          <w:rFonts w:eastAsia="Times New Roman"/>
          <w:b/>
          <w:bCs/>
          <w:color w:val="000000"/>
          <w:szCs w:val="24"/>
        </w:rPr>
        <w:tab/>
      </w:r>
    </w:p>
    <w:p w:rsidR="00AF67AB" w:rsidRDefault="00AF67AB" w:rsidP="00B03E26">
      <w:pPr>
        <w:tabs>
          <w:tab w:val="left" w:pos="2647"/>
        </w:tabs>
        <w:spacing w:line="480" w:lineRule="auto"/>
        <w:rPr>
          <w:rFonts w:eastAsia="Times New Roman"/>
          <w:b/>
          <w:bCs/>
          <w:color w:val="000000"/>
          <w:szCs w:val="24"/>
        </w:rPr>
      </w:pPr>
    </w:p>
    <w:p w:rsidR="007D1E60" w:rsidRPr="007D1E60" w:rsidRDefault="007D1E60" w:rsidP="00B03E26">
      <w:pPr>
        <w:spacing w:line="480" w:lineRule="auto"/>
        <w:ind w:firstLine="720"/>
        <w:rPr>
          <w:rFonts w:eastAsia="Times New Roman"/>
          <w:color w:val="000000"/>
          <w:szCs w:val="24"/>
        </w:rPr>
      </w:pPr>
      <w:r w:rsidRPr="007D1E60">
        <w:rPr>
          <w:rFonts w:eastAsia="Times New Roman"/>
          <w:color w:val="000000"/>
          <w:szCs w:val="24"/>
        </w:rPr>
        <w:t>Portions of Howard County, Maryland have consistently been listed in Money Magazine’s Top Ten best</w:t>
      </w:r>
      <w:r w:rsidR="00404DE6">
        <w:rPr>
          <w:rFonts w:eastAsia="Times New Roman"/>
          <w:color w:val="000000"/>
          <w:szCs w:val="24"/>
        </w:rPr>
        <w:t xml:space="preserve"> places to live in the country.  </w:t>
      </w:r>
      <w:r w:rsidRPr="007D1E60">
        <w:rPr>
          <w:rFonts w:eastAsia="Times New Roman"/>
          <w:color w:val="000000"/>
          <w:szCs w:val="24"/>
        </w:rPr>
        <w:t>The Columbia/Ellicott City area is currently ranked</w:t>
      </w:r>
      <w:r w:rsidRPr="007D1E60">
        <w:rPr>
          <w:rFonts w:eastAsia="Times New Roman"/>
          <w:color w:val="FF0000"/>
          <w:szCs w:val="24"/>
        </w:rPr>
        <w:t xml:space="preserve"> </w:t>
      </w:r>
      <w:r w:rsidRPr="007D1E60">
        <w:rPr>
          <w:rFonts w:eastAsia="Times New Roman"/>
          <w:color w:val="000000"/>
          <w:szCs w:val="24"/>
        </w:rPr>
        <w:t>as number eight because of its schools, low cost of living, diversity, outdoor spaces, and its combination of su</w:t>
      </w:r>
      <w:r w:rsidR="000D3C90">
        <w:rPr>
          <w:rFonts w:eastAsia="Times New Roman"/>
          <w:color w:val="000000"/>
          <w:szCs w:val="24"/>
        </w:rPr>
        <w:t>burban and urban living (Money M</w:t>
      </w:r>
      <w:r w:rsidRPr="007D1E60">
        <w:rPr>
          <w:rFonts w:eastAsia="Times New Roman"/>
          <w:color w:val="000000"/>
          <w:szCs w:val="24"/>
        </w:rPr>
        <w:t>agazine, 2012).</w:t>
      </w:r>
    </w:p>
    <w:p w:rsidR="00B03E26" w:rsidRDefault="007D1E60" w:rsidP="00B03E26">
      <w:pPr>
        <w:spacing w:line="480" w:lineRule="auto"/>
        <w:rPr>
          <w:rFonts w:eastAsia="Times New Roman"/>
          <w:b/>
          <w:bCs/>
          <w:color w:val="000000"/>
          <w:szCs w:val="24"/>
        </w:rPr>
      </w:pPr>
      <w:r w:rsidRPr="009756D6">
        <w:rPr>
          <w:rFonts w:eastAsia="Times New Roman"/>
          <w:color w:val="000000"/>
          <w:szCs w:val="24"/>
        </w:rPr>
        <w:tab/>
      </w:r>
      <w:r w:rsidRPr="007D1E60">
        <w:rPr>
          <w:rFonts w:eastAsia="Times New Roman"/>
          <w:color w:val="000000"/>
          <w:szCs w:val="24"/>
        </w:rPr>
        <w:t>According to</w:t>
      </w:r>
      <w:r w:rsidR="000D3C90">
        <w:rPr>
          <w:rFonts w:eastAsia="Times New Roman"/>
          <w:color w:val="000000"/>
          <w:szCs w:val="24"/>
        </w:rPr>
        <w:t xml:space="preserve"> the 2010 U.S. Census (State &amp; County Q</w:t>
      </w:r>
      <w:r w:rsidRPr="007D1E60">
        <w:rPr>
          <w:rFonts w:eastAsia="Times New Roman"/>
          <w:color w:val="000000"/>
          <w:szCs w:val="24"/>
        </w:rPr>
        <w:t>uickfacts, 2012), the median household income in Howard County is over thirty thousand dollars more a year than the Maryland average at $103,273 compa</w:t>
      </w:r>
      <w:r w:rsidR="000D3C90">
        <w:rPr>
          <w:rFonts w:eastAsia="Times New Roman"/>
          <w:color w:val="000000"/>
          <w:szCs w:val="24"/>
        </w:rPr>
        <w:t>red to $70,647 (State &amp; County Q</w:t>
      </w:r>
      <w:r w:rsidRPr="007D1E60">
        <w:rPr>
          <w:rFonts w:eastAsia="Times New Roman"/>
          <w:color w:val="000000"/>
          <w:szCs w:val="24"/>
        </w:rPr>
        <w:t>uickfacts, 2012).</w:t>
      </w:r>
      <w:r w:rsidR="00404DE6">
        <w:rPr>
          <w:rFonts w:eastAsia="Times New Roman"/>
          <w:color w:val="000000"/>
          <w:szCs w:val="24"/>
        </w:rPr>
        <w:t xml:space="preserve">  </w:t>
      </w:r>
      <w:r w:rsidRPr="007D1E60">
        <w:rPr>
          <w:rFonts w:eastAsia="Times New Roman"/>
          <w:color w:val="000000"/>
          <w:szCs w:val="24"/>
        </w:rPr>
        <w:t>Unemployment in Howard County is currently below 5% compared to the state average of 6.5% according t</w:t>
      </w:r>
      <w:r w:rsidR="000D3C90">
        <w:rPr>
          <w:rFonts w:eastAsia="Times New Roman"/>
          <w:color w:val="000000"/>
          <w:szCs w:val="24"/>
        </w:rPr>
        <w:t>o 2012 estimates (Mid-Atlantic Information O</w:t>
      </w:r>
      <w:r w:rsidRPr="007D1E60">
        <w:rPr>
          <w:rFonts w:eastAsia="Times New Roman"/>
          <w:color w:val="000000"/>
          <w:szCs w:val="24"/>
        </w:rPr>
        <w:t>ffice, 2012).</w:t>
      </w:r>
      <w:r w:rsidRPr="007D1E60">
        <w:rPr>
          <w:rFonts w:eastAsia="Times New Roman"/>
          <w:color w:val="000000"/>
          <w:szCs w:val="24"/>
        </w:rPr>
        <w:br/>
      </w:r>
      <w:r w:rsidRPr="007D1E60">
        <w:rPr>
          <w:rFonts w:eastAsia="Times New Roman"/>
          <w:color w:val="000000"/>
          <w:szCs w:val="24"/>
        </w:rPr>
        <w:br/>
      </w:r>
      <w:r w:rsidRPr="007D1E60">
        <w:rPr>
          <w:rFonts w:eastAsia="Times New Roman"/>
          <w:b/>
          <w:bCs/>
          <w:color w:val="000000"/>
          <w:szCs w:val="24"/>
        </w:rPr>
        <w:t>Population and Diversity</w:t>
      </w:r>
    </w:p>
    <w:p w:rsidR="007D1E60" w:rsidRPr="007D1E60" w:rsidRDefault="007D1E60" w:rsidP="00B03E26">
      <w:pPr>
        <w:spacing w:line="480" w:lineRule="auto"/>
        <w:rPr>
          <w:rFonts w:eastAsia="Times New Roman"/>
          <w:color w:val="000000"/>
          <w:szCs w:val="24"/>
        </w:rPr>
      </w:pPr>
      <w:r w:rsidRPr="007D1E60">
        <w:rPr>
          <w:rFonts w:eastAsia="Times New Roman"/>
          <w:color w:val="000000"/>
          <w:szCs w:val="24"/>
        </w:rPr>
        <w:br/>
      </w:r>
      <w:r w:rsidRPr="009756D6">
        <w:rPr>
          <w:rFonts w:eastAsia="Times New Roman"/>
          <w:color w:val="000000"/>
          <w:szCs w:val="24"/>
        </w:rPr>
        <w:tab/>
      </w:r>
      <w:r w:rsidRPr="007D1E60">
        <w:rPr>
          <w:rFonts w:eastAsia="Times New Roman"/>
          <w:color w:val="000000"/>
          <w:szCs w:val="24"/>
        </w:rPr>
        <w:t xml:space="preserve">This high standard of living has brought an unprecedented population boom in the last few years. The overall population </w:t>
      </w:r>
      <w:r w:rsidR="00B03E26">
        <w:rPr>
          <w:rFonts w:eastAsia="Times New Roman"/>
          <w:color w:val="000000"/>
          <w:szCs w:val="24"/>
        </w:rPr>
        <w:t>g</w:t>
      </w:r>
      <w:r w:rsidR="00AF67AB">
        <w:rPr>
          <w:rFonts w:eastAsia="Times New Roman"/>
          <w:color w:val="000000"/>
          <w:szCs w:val="24"/>
        </w:rPr>
        <w:t xml:space="preserve">rew 2.1% between 2010 and 2011, and within the last 10 </w:t>
      </w:r>
      <w:r w:rsidR="00AF67AB">
        <w:rPr>
          <w:rFonts w:eastAsia="Times New Roman"/>
          <w:color w:val="000000"/>
          <w:szCs w:val="24"/>
        </w:rPr>
        <w:lastRenderedPageBreak/>
        <w:t>years, over</w:t>
      </w:r>
      <w:r w:rsidRPr="007D1E60">
        <w:rPr>
          <w:rFonts w:eastAsia="Times New Roman"/>
          <w:color w:val="000000"/>
          <w:szCs w:val="24"/>
        </w:rPr>
        <w:t xml:space="preserve"> 50,000 people hav</w:t>
      </w:r>
      <w:r w:rsidR="00AF67AB">
        <w:rPr>
          <w:rFonts w:eastAsia="Times New Roman"/>
          <w:color w:val="000000"/>
          <w:szCs w:val="24"/>
        </w:rPr>
        <w:t>e migr</w:t>
      </w:r>
      <w:r w:rsidRPr="007D1E60">
        <w:rPr>
          <w:rFonts w:eastAsia="Times New Roman"/>
          <w:color w:val="000000"/>
          <w:szCs w:val="24"/>
        </w:rPr>
        <w:t>ated to the area</w:t>
      </w:r>
      <w:r w:rsidR="00AF67AB">
        <w:rPr>
          <w:rFonts w:eastAsia="Times New Roman"/>
          <w:color w:val="000000"/>
          <w:szCs w:val="24"/>
        </w:rPr>
        <w:t xml:space="preserve"> </w:t>
      </w:r>
      <w:r w:rsidRPr="007D1E60">
        <w:rPr>
          <w:rFonts w:eastAsia="Times New Roman"/>
          <w:color w:val="000000"/>
          <w:szCs w:val="24"/>
        </w:rPr>
        <w:t>(St</w:t>
      </w:r>
      <w:r w:rsidR="00404DE6">
        <w:rPr>
          <w:rFonts w:eastAsia="Times New Roman"/>
          <w:color w:val="000000"/>
          <w:szCs w:val="24"/>
        </w:rPr>
        <w:t xml:space="preserve">ate &amp; County Quickfacts, 2012).  </w:t>
      </w:r>
      <w:r w:rsidRPr="007D1E60">
        <w:rPr>
          <w:rFonts w:eastAsia="Times New Roman"/>
          <w:color w:val="000000"/>
          <w:szCs w:val="24"/>
        </w:rPr>
        <w:t>This pop</w:t>
      </w:r>
      <w:r w:rsidR="00AF67AB">
        <w:rPr>
          <w:rFonts w:eastAsia="Times New Roman"/>
          <w:color w:val="000000"/>
          <w:szCs w:val="24"/>
        </w:rPr>
        <w:t xml:space="preserve">ulation boom has created a </w:t>
      </w:r>
      <w:r w:rsidRPr="007D1E60">
        <w:rPr>
          <w:rFonts w:eastAsia="Times New Roman"/>
          <w:color w:val="000000"/>
          <w:szCs w:val="24"/>
        </w:rPr>
        <w:t>greater need for library services</w:t>
      </w:r>
      <w:r w:rsidR="00404DE6">
        <w:rPr>
          <w:rFonts w:eastAsia="Times New Roman"/>
          <w:color w:val="000000"/>
          <w:szCs w:val="24"/>
        </w:rPr>
        <w:t xml:space="preserve">.  </w:t>
      </w:r>
      <w:r w:rsidR="00AF67AB">
        <w:rPr>
          <w:rFonts w:eastAsia="Times New Roman"/>
          <w:color w:val="000000"/>
          <w:szCs w:val="24"/>
        </w:rPr>
        <w:t>In 2001, HCLS answer</w:t>
      </w:r>
      <w:r w:rsidR="00FD3295">
        <w:rPr>
          <w:rFonts w:eastAsia="Times New Roman"/>
          <w:color w:val="000000"/>
          <w:szCs w:val="24"/>
        </w:rPr>
        <w:t>ed</w:t>
      </w:r>
      <w:r w:rsidR="00AF67AB">
        <w:rPr>
          <w:rFonts w:eastAsia="Times New Roman"/>
          <w:color w:val="000000"/>
          <w:szCs w:val="24"/>
        </w:rPr>
        <w:t xml:space="preserve"> ove</w:t>
      </w:r>
      <w:r w:rsidRPr="007D1E60">
        <w:rPr>
          <w:rFonts w:eastAsia="Times New Roman"/>
          <w:color w:val="000000"/>
          <w:szCs w:val="24"/>
        </w:rPr>
        <w:t>r 1.5 million re</w:t>
      </w:r>
      <w:r w:rsidR="00AF67AB">
        <w:rPr>
          <w:rFonts w:eastAsia="Times New Roman"/>
          <w:color w:val="000000"/>
          <w:szCs w:val="24"/>
        </w:rPr>
        <w:t xml:space="preserve">search questions asked </w:t>
      </w:r>
      <w:r w:rsidR="008F4B82">
        <w:rPr>
          <w:rFonts w:eastAsia="Times New Roman"/>
          <w:color w:val="000000"/>
          <w:szCs w:val="24"/>
        </w:rPr>
        <w:t xml:space="preserve">and hosted over 220,000 people </w:t>
      </w:r>
      <w:r w:rsidR="00AF67AB">
        <w:rPr>
          <w:rFonts w:eastAsia="Times New Roman"/>
          <w:color w:val="000000"/>
          <w:szCs w:val="24"/>
        </w:rPr>
        <w:t>in</w:t>
      </w:r>
      <w:r w:rsidRPr="007D1E60">
        <w:rPr>
          <w:rFonts w:eastAsia="Times New Roman"/>
          <w:color w:val="000000"/>
          <w:szCs w:val="24"/>
        </w:rPr>
        <w:t xml:space="preserve"> classes and events</w:t>
      </w:r>
      <w:r w:rsidR="00AF67AB">
        <w:rPr>
          <w:rFonts w:eastAsia="Times New Roman"/>
          <w:color w:val="000000"/>
          <w:szCs w:val="24"/>
        </w:rPr>
        <w:t xml:space="preserve"> (H</w:t>
      </w:r>
      <w:r w:rsidRPr="007D1E60">
        <w:rPr>
          <w:rFonts w:eastAsia="Times New Roman"/>
          <w:color w:val="000000"/>
          <w:szCs w:val="24"/>
        </w:rPr>
        <w:t>oward County Library, 2011).</w:t>
      </w:r>
      <w:r w:rsidRPr="007D1E60">
        <w:rPr>
          <w:rFonts w:eastAsia="Times New Roman"/>
          <w:color w:val="000000"/>
          <w:szCs w:val="24"/>
        </w:rPr>
        <w:br/>
      </w:r>
      <w:r w:rsidRPr="009756D6">
        <w:rPr>
          <w:rFonts w:eastAsia="Times New Roman"/>
          <w:color w:val="000000"/>
          <w:szCs w:val="24"/>
        </w:rPr>
        <w:tab/>
      </w:r>
      <w:r w:rsidRPr="007D1E60">
        <w:rPr>
          <w:rFonts w:eastAsia="Times New Roman"/>
          <w:color w:val="000000"/>
          <w:szCs w:val="24"/>
        </w:rPr>
        <w:t xml:space="preserve">Howard County’s new residents are also reflecting a shift towards greater diversity in the area </w:t>
      </w:r>
      <w:r w:rsidR="00AF67AB">
        <w:rPr>
          <w:rFonts w:eastAsia="Times New Roman"/>
          <w:color w:val="000000"/>
          <w:szCs w:val="24"/>
        </w:rPr>
        <w:t>– the Asian po</w:t>
      </w:r>
      <w:r w:rsidRPr="007D1E60">
        <w:rPr>
          <w:rFonts w:eastAsia="Times New Roman"/>
          <w:color w:val="000000"/>
          <w:szCs w:val="24"/>
        </w:rPr>
        <w:t>pulations in particular</w:t>
      </w:r>
      <w:r w:rsidR="00AF67AB">
        <w:rPr>
          <w:rFonts w:eastAsia="Times New Roman"/>
          <w:color w:val="000000"/>
          <w:szCs w:val="24"/>
        </w:rPr>
        <w:t xml:space="preserve">, having </w:t>
      </w:r>
      <w:r w:rsidRPr="007D1E60">
        <w:rPr>
          <w:rFonts w:eastAsia="Times New Roman"/>
          <w:color w:val="000000"/>
          <w:szCs w:val="24"/>
        </w:rPr>
        <w:t>tr</w:t>
      </w:r>
      <w:r w:rsidR="00AF67AB">
        <w:rPr>
          <w:rFonts w:eastAsia="Times New Roman"/>
          <w:color w:val="000000"/>
          <w:szCs w:val="24"/>
        </w:rPr>
        <w:t xml:space="preserve">ipled </w:t>
      </w:r>
      <w:r w:rsidR="000D3C90">
        <w:rPr>
          <w:rFonts w:eastAsia="Times New Roman"/>
          <w:color w:val="000000"/>
          <w:szCs w:val="24"/>
        </w:rPr>
        <w:t>in the last decade (New Y</w:t>
      </w:r>
      <w:r w:rsidRPr="007D1E60">
        <w:rPr>
          <w:rFonts w:eastAsia="Times New Roman"/>
          <w:color w:val="000000"/>
          <w:szCs w:val="24"/>
        </w:rPr>
        <w:t xml:space="preserve">ork </w:t>
      </w:r>
      <w:r w:rsidR="000D3C90">
        <w:rPr>
          <w:rFonts w:eastAsia="Times New Roman"/>
          <w:color w:val="000000"/>
          <w:szCs w:val="24"/>
        </w:rPr>
        <w:t>T</w:t>
      </w:r>
      <w:r w:rsidR="001E05F8">
        <w:rPr>
          <w:rFonts w:eastAsia="Times New Roman"/>
          <w:color w:val="000000"/>
          <w:szCs w:val="24"/>
        </w:rPr>
        <w:t xml:space="preserve">imes, 2011).  </w:t>
      </w:r>
      <w:r w:rsidRPr="007D1E60">
        <w:rPr>
          <w:rFonts w:eastAsia="Times New Roman"/>
          <w:color w:val="000000"/>
          <w:szCs w:val="24"/>
        </w:rPr>
        <w:t>This has caused an increase in the demand for more world language materials and services.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D1E60" w:rsidRPr="007D1E60" w:rsidTr="007D1E60">
        <w:tc>
          <w:tcPr>
            <w:tcW w:w="0" w:type="auto"/>
            <w:vAlign w:val="center"/>
            <w:hideMark/>
          </w:tcPr>
          <w:p w:rsidR="007D1E60" w:rsidRPr="007D1E60" w:rsidRDefault="007D1E60" w:rsidP="00B03E26">
            <w:pPr>
              <w:spacing w:line="480" w:lineRule="auto"/>
              <w:rPr>
                <w:rFonts w:eastAsia="Times New Roman"/>
                <w:szCs w:val="24"/>
              </w:rPr>
            </w:pPr>
          </w:p>
        </w:tc>
      </w:tr>
    </w:tbl>
    <w:p w:rsidR="007D1E60" w:rsidRDefault="007D1E60" w:rsidP="00B03E26">
      <w:pPr>
        <w:spacing w:line="480" w:lineRule="auto"/>
        <w:rPr>
          <w:rFonts w:eastAsia="Times New Roman"/>
          <w:b/>
          <w:bCs/>
          <w:color w:val="000000"/>
          <w:szCs w:val="24"/>
        </w:rPr>
      </w:pPr>
      <w:r w:rsidRPr="007D1E60">
        <w:rPr>
          <w:rFonts w:eastAsia="Times New Roman"/>
          <w:color w:val="000000"/>
          <w:szCs w:val="24"/>
        </w:rPr>
        <w:br/>
      </w:r>
      <w:r w:rsidRPr="007D1E60">
        <w:rPr>
          <w:rFonts w:eastAsia="Times New Roman"/>
          <w:b/>
          <w:bCs/>
          <w:color w:val="000000"/>
          <w:szCs w:val="24"/>
        </w:rPr>
        <w:t>Educational Values</w:t>
      </w:r>
    </w:p>
    <w:p w:rsidR="00B03E26" w:rsidRPr="007D1E60" w:rsidRDefault="00B03E26" w:rsidP="00B03E26">
      <w:pPr>
        <w:spacing w:line="480" w:lineRule="auto"/>
        <w:rPr>
          <w:rFonts w:eastAsia="Times New Roman"/>
          <w:color w:val="000000"/>
          <w:szCs w:val="24"/>
        </w:rPr>
      </w:pPr>
    </w:p>
    <w:p w:rsidR="007D1E60" w:rsidRPr="007D1E60" w:rsidRDefault="007D1E60" w:rsidP="00B03E26">
      <w:pPr>
        <w:spacing w:line="480" w:lineRule="auto"/>
        <w:ind w:firstLine="720"/>
        <w:rPr>
          <w:rFonts w:eastAsia="Times New Roman"/>
          <w:color w:val="000000"/>
          <w:szCs w:val="24"/>
        </w:rPr>
      </w:pPr>
      <w:r w:rsidRPr="007D1E60">
        <w:rPr>
          <w:rFonts w:eastAsia="Times New Roman"/>
          <w:color w:val="000000"/>
          <w:szCs w:val="24"/>
        </w:rPr>
        <w:t xml:space="preserve">Howard County </w:t>
      </w:r>
      <w:r w:rsidR="00666EA6">
        <w:rPr>
          <w:rFonts w:eastAsia="Times New Roman"/>
          <w:color w:val="000000"/>
          <w:szCs w:val="24"/>
        </w:rPr>
        <w:t xml:space="preserve">values education highly.  </w:t>
      </w:r>
      <w:r w:rsidRPr="007D1E60">
        <w:rPr>
          <w:rFonts w:eastAsia="Times New Roman"/>
          <w:color w:val="000000"/>
          <w:szCs w:val="24"/>
        </w:rPr>
        <w:t xml:space="preserve">Current data </w:t>
      </w:r>
      <w:r w:rsidR="00AF67AB">
        <w:rPr>
          <w:rFonts w:eastAsia="Times New Roman"/>
          <w:color w:val="000000"/>
          <w:szCs w:val="24"/>
        </w:rPr>
        <w:t xml:space="preserve">shows that </w:t>
      </w:r>
      <w:r w:rsidRPr="007D1E60">
        <w:rPr>
          <w:rFonts w:eastAsia="Times New Roman"/>
          <w:color w:val="000000"/>
          <w:szCs w:val="24"/>
        </w:rPr>
        <w:t>the majority of Howard County’s high schools place in the top</w:t>
      </w:r>
      <w:r w:rsidR="001B36A1">
        <w:rPr>
          <w:rFonts w:eastAsia="Times New Roman"/>
          <w:color w:val="000000"/>
          <w:szCs w:val="24"/>
        </w:rPr>
        <w:t xml:space="preserve"> 50 schools in the state (U.S. News and World R</w:t>
      </w:r>
      <w:r w:rsidR="00FE36BD">
        <w:rPr>
          <w:rFonts w:eastAsia="Times New Roman"/>
          <w:color w:val="000000"/>
          <w:szCs w:val="24"/>
        </w:rPr>
        <w:t xml:space="preserve">eport, 2012).  </w:t>
      </w:r>
      <w:r w:rsidRPr="007D1E60">
        <w:rPr>
          <w:rFonts w:eastAsia="Times New Roman"/>
          <w:color w:val="000000"/>
          <w:szCs w:val="24"/>
        </w:rPr>
        <w:t xml:space="preserve">According to </w:t>
      </w:r>
      <w:r w:rsidR="000D3C90">
        <w:rPr>
          <w:rFonts w:eastAsia="Times New Roman"/>
          <w:color w:val="000000"/>
          <w:szCs w:val="24"/>
        </w:rPr>
        <w:t xml:space="preserve">the </w:t>
      </w:r>
      <w:r w:rsidRPr="007D1E60">
        <w:rPr>
          <w:rFonts w:eastAsia="Times New Roman"/>
          <w:color w:val="000000"/>
          <w:szCs w:val="24"/>
        </w:rPr>
        <w:t xml:space="preserve">2010 U.S. census, the high school graduation rate is 94.6% and the percentage of bachelor’s degree or higher in the county stands at 58.3%. </w:t>
      </w:r>
    </w:p>
    <w:p w:rsidR="007D1E60" w:rsidRDefault="007D1E60" w:rsidP="00B03E26">
      <w:pPr>
        <w:spacing w:line="480" w:lineRule="auto"/>
        <w:ind w:firstLine="720"/>
        <w:rPr>
          <w:rFonts w:eastAsia="Times New Roman"/>
          <w:color w:val="000000"/>
          <w:szCs w:val="24"/>
        </w:rPr>
      </w:pPr>
      <w:r w:rsidRPr="007D1E60">
        <w:rPr>
          <w:rFonts w:eastAsia="Times New Roman"/>
          <w:color w:val="000000"/>
          <w:szCs w:val="24"/>
        </w:rPr>
        <w:t xml:space="preserve">These educational values have created an enormous demand for community and continuing education which the public library system has sought to fill with targeted </w:t>
      </w:r>
      <w:r w:rsidR="00050AA0">
        <w:rPr>
          <w:rFonts w:eastAsia="Times New Roman"/>
          <w:color w:val="000000"/>
          <w:szCs w:val="24"/>
        </w:rPr>
        <w:t xml:space="preserve">resources, classes, and events.  </w:t>
      </w:r>
      <w:r w:rsidRPr="007D1E60">
        <w:rPr>
          <w:rFonts w:eastAsia="Times New Roman"/>
          <w:color w:val="000000"/>
          <w:szCs w:val="24"/>
        </w:rPr>
        <w:t>While in most cases, the county budget lists public libraries under recreation and leisure spending, Howard County lists its public librar</w:t>
      </w:r>
      <w:r w:rsidR="00050AA0">
        <w:rPr>
          <w:rFonts w:eastAsia="Times New Roman"/>
          <w:color w:val="000000"/>
          <w:szCs w:val="24"/>
        </w:rPr>
        <w:t xml:space="preserve">ies under educational spending.  </w:t>
      </w:r>
      <w:r w:rsidRPr="007D1E60">
        <w:rPr>
          <w:rFonts w:eastAsia="Times New Roman"/>
          <w:color w:val="000000"/>
          <w:szCs w:val="24"/>
        </w:rPr>
        <w:t xml:space="preserve">This has </w:t>
      </w:r>
      <w:r w:rsidR="00AF67AB">
        <w:rPr>
          <w:rFonts w:eastAsia="Times New Roman"/>
          <w:color w:val="000000"/>
          <w:szCs w:val="24"/>
        </w:rPr>
        <w:t>been advantageous to the library system</w:t>
      </w:r>
      <w:r w:rsidRPr="007D1E60">
        <w:rPr>
          <w:rFonts w:eastAsia="Times New Roman"/>
          <w:color w:val="000000"/>
          <w:szCs w:val="24"/>
        </w:rPr>
        <w:t xml:space="preserve"> when county </w:t>
      </w:r>
      <w:r w:rsidR="00AF67AB">
        <w:rPr>
          <w:rFonts w:eastAsia="Times New Roman"/>
          <w:color w:val="000000"/>
          <w:szCs w:val="24"/>
        </w:rPr>
        <w:t>government considers its budget</w:t>
      </w:r>
      <w:r w:rsidRPr="007D1E60">
        <w:rPr>
          <w:rFonts w:eastAsia="Times New Roman"/>
          <w:color w:val="000000"/>
          <w:szCs w:val="24"/>
        </w:rPr>
        <w:t>.</w:t>
      </w:r>
    </w:p>
    <w:p w:rsidR="00AF67AB" w:rsidRDefault="00AF67AB" w:rsidP="000D3C90">
      <w:pPr>
        <w:spacing w:line="480" w:lineRule="auto"/>
        <w:rPr>
          <w:rFonts w:eastAsia="Times New Roman"/>
          <w:b/>
          <w:bCs/>
          <w:color w:val="000000"/>
          <w:szCs w:val="24"/>
        </w:rPr>
      </w:pPr>
    </w:p>
    <w:p w:rsidR="00AF67AB" w:rsidRDefault="00AF67AB" w:rsidP="000D3C90">
      <w:pPr>
        <w:spacing w:line="480" w:lineRule="auto"/>
        <w:rPr>
          <w:rFonts w:eastAsia="Times New Roman"/>
          <w:b/>
          <w:bCs/>
          <w:color w:val="000000"/>
          <w:szCs w:val="24"/>
        </w:rPr>
      </w:pPr>
    </w:p>
    <w:p w:rsidR="00AF67AB" w:rsidRDefault="00AF67AB" w:rsidP="000D3C90">
      <w:pPr>
        <w:spacing w:line="480" w:lineRule="auto"/>
        <w:rPr>
          <w:rFonts w:eastAsia="Times New Roman"/>
          <w:b/>
          <w:bCs/>
          <w:color w:val="000000"/>
          <w:szCs w:val="24"/>
        </w:rPr>
      </w:pPr>
    </w:p>
    <w:p w:rsidR="000D3C90" w:rsidRDefault="007D1E60" w:rsidP="000D3C90">
      <w:pPr>
        <w:spacing w:line="480" w:lineRule="auto"/>
        <w:rPr>
          <w:rFonts w:eastAsia="Times New Roman"/>
          <w:b/>
          <w:bCs/>
          <w:color w:val="000000"/>
          <w:szCs w:val="24"/>
        </w:rPr>
      </w:pPr>
      <w:r w:rsidRPr="007D1E60">
        <w:rPr>
          <w:rFonts w:eastAsia="Times New Roman"/>
          <w:b/>
          <w:bCs/>
          <w:color w:val="000000"/>
          <w:szCs w:val="24"/>
        </w:rPr>
        <w:lastRenderedPageBreak/>
        <w:t>Legislation</w:t>
      </w:r>
    </w:p>
    <w:p w:rsidR="00A10EAE" w:rsidRDefault="00A10EAE" w:rsidP="000D3C90">
      <w:pPr>
        <w:spacing w:line="480" w:lineRule="auto"/>
        <w:rPr>
          <w:rFonts w:eastAsia="Times New Roman"/>
          <w:b/>
          <w:bCs/>
          <w:color w:val="000000"/>
          <w:szCs w:val="24"/>
        </w:rPr>
      </w:pPr>
    </w:p>
    <w:p w:rsidR="007D1E60" w:rsidRPr="007D1E60" w:rsidRDefault="007D1E60" w:rsidP="001B36A1">
      <w:pPr>
        <w:spacing w:line="480" w:lineRule="auto"/>
        <w:ind w:firstLine="720"/>
        <w:rPr>
          <w:rFonts w:eastAsia="Times New Roman"/>
          <w:color w:val="000000"/>
          <w:szCs w:val="24"/>
        </w:rPr>
      </w:pPr>
      <w:r w:rsidRPr="007D1E60">
        <w:rPr>
          <w:rFonts w:eastAsia="Times New Roman"/>
          <w:color w:val="000000"/>
          <w:szCs w:val="24"/>
        </w:rPr>
        <w:t>In 2012, legislation was presented to the state court that would push the responsibility of teacher pensions on the individual counties as opposed to the state carrying the burden (Michael</w:t>
      </w:r>
      <w:r w:rsidR="001B36A1">
        <w:rPr>
          <w:rFonts w:eastAsia="Times New Roman"/>
          <w:color w:val="000000"/>
          <w:szCs w:val="24"/>
        </w:rPr>
        <w:t>,</w:t>
      </w:r>
      <w:r w:rsidR="008A15E2">
        <w:rPr>
          <w:rFonts w:eastAsia="Times New Roman"/>
          <w:color w:val="000000"/>
          <w:szCs w:val="24"/>
        </w:rPr>
        <w:t xml:space="preserve"> 2012).  </w:t>
      </w:r>
      <w:r w:rsidRPr="007D1E60">
        <w:rPr>
          <w:rFonts w:eastAsia="Times New Roman"/>
          <w:color w:val="000000"/>
          <w:szCs w:val="24"/>
        </w:rPr>
        <w:t>If this law is enacted in FY13, it would become a significant weight on the local budge</w:t>
      </w:r>
      <w:r w:rsidR="00063826">
        <w:rPr>
          <w:rFonts w:eastAsia="Times New Roman"/>
          <w:color w:val="000000"/>
          <w:szCs w:val="24"/>
        </w:rPr>
        <w:t xml:space="preserve">t, costing millions of dollars.  </w:t>
      </w:r>
      <w:r w:rsidRPr="007D1E60">
        <w:rPr>
          <w:rFonts w:eastAsia="Times New Roman"/>
          <w:color w:val="000000"/>
          <w:szCs w:val="24"/>
        </w:rPr>
        <w:t>While cuts in staffing are not anticipated, the materials budget may suffer some cuts in budget.</w:t>
      </w:r>
      <w:r w:rsidRPr="007D1E60">
        <w:rPr>
          <w:rFonts w:eastAsia="Times New Roman"/>
          <w:color w:val="000000"/>
          <w:szCs w:val="24"/>
        </w:rPr>
        <w:br/>
      </w:r>
    </w:p>
    <w:p w:rsidR="00B03E26" w:rsidRPr="003F05B8" w:rsidRDefault="007D1E60" w:rsidP="00B03E26">
      <w:pPr>
        <w:spacing w:line="480" w:lineRule="auto"/>
        <w:jc w:val="center"/>
        <w:rPr>
          <w:rFonts w:eastAsia="Times New Roman"/>
          <w:b/>
          <w:bCs/>
          <w:color w:val="000000"/>
          <w:szCs w:val="24"/>
        </w:rPr>
      </w:pPr>
      <w:r w:rsidRPr="003F05B8">
        <w:rPr>
          <w:rFonts w:eastAsia="Times New Roman"/>
          <w:b/>
          <w:bCs/>
          <w:color w:val="000000"/>
          <w:szCs w:val="24"/>
        </w:rPr>
        <w:t>SWOT Analysis</w:t>
      </w:r>
    </w:p>
    <w:p w:rsidR="00B03E26" w:rsidRPr="007D1E60" w:rsidRDefault="00B03E26" w:rsidP="00B03E26">
      <w:pPr>
        <w:spacing w:line="480" w:lineRule="auto"/>
        <w:jc w:val="center"/>
        <w:rPr>
          <w:rFonts w:eastAsia="Times New Roman"/>
          <w:color w:val="000000"/>
          <w:szCs w:val="24"/>
        </w:rPr>
      </w:pPr>
    </w:p>
    <w:p w:rsidR="007D1E60" w:rsidRPr="007D1E60" w:rsidRDefault="007D1E60" w:rsidP="00B03E26">
      <w:pPr>
        <w:spacing w:line="480" w:lineRule="auto"/>
        <w:rPr>
          <w:rFonts w:eastAsia="Times New Roman"/>
          <w:color w:val="000000"/>
          <w:szCs w:val="24"/>
        </w:rPr>
      </w:pPr>
      <w:r w:rsidRPr="007D1E60">
        <w:rPr>
          <w:rFonts w:eastAsia="Times New Roman"/>
          <w:b/>
          <w:bCs/>
          <w:color w:val="000000"/>
          <w:szCs w:val="24"/>
        </w:rPr>
        <w:t>Strengths</w:t>
      </w:r>
    </w:p>
    <w:p w:rsidR="007D1E60" w:rsidRPr="00FD3295" w:rsidRDefault="007D1E60" w:rsidP="00B03E26">
      <w:pPr>
        <w:numPr>
          <w:ilvl w:val="0"/>
          <w:numId w:val="10"/>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The new Miller Branch</w:t>
      </w:r>
    </w:p>
    <w:p w:rsidR="007D1E60" w:rsidRPr="00FD3295" w:rsidRDefault="000D3C90" w:rsidP="00B03E26">
      <w:pPr>
        <w:numPr>
          <w:ilvl w:val="1"/>
          <w:numId w:val="10"/>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M</w:t>
      </w:r>
      <w:r w:rsidR="007D1E60" w:rsidRPr="00FD3295">
        <w:rPr>
          <w:rFonts w:eastAsia="Times New Roman"/>
          <w:color w:val="000000"/>
          <w:szCs w:val="24"/>
        </w:rPr>
        <w:t>ultiple meeting area for large and small groups</w:t>
      </w:r>
      <w:r w:rsidRPr="00FD3295">
        <w:rPr>
          <w:rFonts w:eastAsia="Times New Roman"/>
          <w:color w:val="000000"/>
          <w:szCs w:val="24"/>
        </w:rPr>
        <w:t>.</w:t>
      </w:r>
    </w:p>
    <w:p w:rsidR="007D1E60" w:rsidRPr="00FD3295" w:rsidRDefault="007D1E60" w:rsidP="00B03E26">
      <w:pPr>
        <w:numPr>
          <w:ilvl w:val="1"/>
          <w:numId w:val="10"/>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100 public computers</w:t>
      </w:r>
      <w:r w:rsidR="000D3C90" w:rsidRPr="00FD3295">
        <w:rPr>
          <w:rFonts w:eastAsia="Times New Roman"/>
          <w:color w:val="000000"/>
          <w:szCs w:val="24"/>
        </w:rPr>
        <w:t>.</w:t>
      </w:r>
    </w:p>
    <w:p w:rsidR="007D1E60" w:rsidRPr="00FD3295" w:rsidRDefault="000D3C90" w:rsidP="00B03E26">
      <w:pPr>
        <w:numPr>
          <w:ilvl w:val="1"/>
          <w:numId w:val="10"/>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P</w:t>
      </w:r>
      <w:r w:rsidR="007D1E60" w:rsidRPr="00FD3295">
        <w:rPr>
          <w:rFonts w:eastAsia="Times New Roman"/>
          <w:color w:val="000000"/>
          <w:szCs w:val="24"/>
        </w:rPr>
        <w:t>artnership with the Ellicott City Historical Society</w:t>
      </w:r>
      <w:r w:rsidRPr="00FD3295">
        <w:rPr>
          <w:rFonts w:eastAsia="Times New Roman"/>
          <w:color w:val="000000"/>
          <w:szCs w:val="24"/>
        </w:rPr>
        <w:t>.</w:t>
      </w:r>
    </w:p>
    <w:p w:rsidR="007D1E60" w:rsidRPr="00FD3295" w:rsidRDefault="007D1E60" w:rsidP="00B03E26">
      <w:pPr>
        <w:numPr>
          <w:ilvl w:val="0"/>
          <w:numId w:val="11"/>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A+ Partnership with the public school system and community college</w:t>
      </w:r>
    </w:p>
    <w:p w:rsidR="007D1E60" w:rsidRPr="00FD3295" w:rsidRDefault="000D3C90" w:rsidP="00B03E26">
      <w:pPr>
        <w:numPr>
          <w:ilvl w:val="1"/>
          <w:numId w:val="11"/>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K</w:t>
      </w:r>
      <w:r w:rsidR="007D1E60" w:rsidRPr="00FD3295">
        <w:rPr>
          <w:rFonts w:eastAsia="Times New Roman"/>
          <w:color w:val="000000"/>
          <w:szCs w:val="24"/>
        </w:rPr>
        <w:t>ey partner in the educational standing of the school system</w:t>
      </w:r>
      <w:r w:rsidRPr="00FD3295">
        <w:rPr>
          <w:rFonts w:eastAsia="Times New Roman"/>
          <w:color w:val="000000"/>
          <w:szCs w:val="24"/>
        </w:rPr>
        <w:t>.</w:t>
      </w:r>
    </w:p>
    <w:p w:rsidR="007D1E60" w:rsidRPr="00FD3295" w:rsidRDefault="000D3C90" w:rsidP="00B03E26">
      <w:pPr>
        <w:numPr>
          <w:ilvl w:val="1"/>
          <w:numId w:val="11"/>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M</w:t>
      </w:r>
      <w:r w:rsidR="007D1E60" w:rsidRPr="00FD3295">
        <w:rPr>
          <w:rFonts w:eastAsia="Times New Roman"/>
          <w:color w:val="000000"/>
          <w:szCs w:val="24"/>
        </w:rPr>
        <w:t>ajor outreach and exchange programs for greater exposure</w:t>
      </w:r>
      <w:r w:rsidRPr="00FD3295">
        <w:rPr>
          <w:rFonts w:eastAsia="Times New Roman"/>
          <w:color w:val="000000"/>
          <w:szCs w:val="24"/>
        </w:rPr>
        <w:t>.</w:t>
      </w:r>
    </w:p>
    <w:p w:rsidR="007D1E60" w:rsidRPr="00FD3295" w:rsidRDefault="000D3C90" w:rsidP="00B03E26">
      <w:pPr>
        <w:numPr>
          <w:ilvl w:val="1"/>
          <w:numId w:val="11"/>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A</w:t>
      </w:r>
      <w:r w:rsidR="007D1E60" w:rsidRPr="00FD3295">
        <w:rPr>
          <w:rFonts w:eastAsia="Times New Roman"/>
          <w:color w:val="000000"/>
          <w:szCs w:val="24"/>
        </w:rPr>
        <w:t>ll Kindergarteners are signed up for library cards when they start school</w:t>
      </w:r>
      <w:r w:rsidRPr="00FD3295">
        <w:rPr>
          <w:rFonts w:eastAsia="Times New Roman"/>
          <w:color w:val="000000"/>
          <w:szCs w:val="24"/>
        </w:rPr>
        <w:t>.</w:t>
      </w:r>
    </w:p>
    <w:p w:rsidR="007D1E60" w:rsidRPr="00FD3295" w:rsidRDefault="007D1E60" w:rsidP="00B03E26">
      <w:pPr>
        <w:numPr>
          <w:ilvl w:val="0"/>
          <w:numId w:val="12"/>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Library collections</w:t>
      </w:r>
    </w:p>
    <w:p w:rsidR="007D1E60" w:rsidRPr="007D1E60" w:rsidRDefault="000D3C90" w:rsidP="00B03E26">
      <w:pPr>
        <w:numPr>
          <w:ilvl w:val="1"/>
          <w:numId w:val="12"/>
        </w:numPr>
        <w:spacing w:before="100" w:beforeAutospacing="1" w:after="100" w:afterAutospacing="1" w:line="480" w:lineRule="auto"/>
        <w:textAlignment w:val="baseline"/>
        <w:rPr>
          <w:rFonts w:eastAsia="Times New Roman"/>
          <w:color w:val="000000"/>
          <w:szCs w:val="24"/>
        </w:rPr>
      </w:pPr>
      <w:r>
        <w:rPr>
          <w:rFonts w:eastAsia="Times New Roman"/>
          <w:color w:val="000000"/>
          <w:szCs w:val="24"/>
        </w:rPr>
        <w:t>L</w:t>
      </w:r>
      <w:r w:rsidR="007D1E60" w:rsidRPr="007D1E60">
        <w:rPr>
          <w:rFonts w:eastAsia="Times New Roman"/>
          <w:color w:val="000000"/>
          <w:szCs w:val="24"/>
        </w:rPr>
        <w:t>argest ASL and world language collections in the county</w:t>
      </w:r>
      <w:r>
        <w:rPr>
          <w:rFonts w:eastAsia="Times New Roman"/>
          <w:color w:val="000000"/>
          <w:szCs w:val="24"/>
        </w:rPr>
        <w:t>.</w:t>
      </w:r>
    </w:p>
    <w:p w:rsidR="007D1E60" w:rsidRPr="00FD3295" w:rsidRDefault="007D1E60" w:rsidP="00B03E26">
      <w:pPr>
        <w:numPr>
          <w:ilvl w:val="0"/>
          <w:numId w:val="13"/>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lastRenderedPageBreak/>
        <w:t>Community support</w:t>
      </w:r>
    </w:p>
    <w:p w:rsidR="00B03E26" w:rsidRPr="00FD3295" w:rsidRDefault="007D1E60" w:rsidP="00B03E26">
      <w:pPr>
        <w:numPr>
          <w:ilvl w:val="1"/>
          <w:numId w:val="13"/>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The Friends of Howard County</w:t>
      </w:r>
      <w:r w:rsidR="00FD3295" w:rsidRPr="00FD3295">
        <w:rPr>
          <w:rFonts w:eastAsia="Times New Roman"/>
          <w:color w:val="000000"/>
          <w:szCs w:val="24"/>
        </w:rPr>
        <w:t xml:space="preserve"> Library</w:t>
      </w:r>
      <w:r w:rsidR="000D3C90" w:rsidRPr="00FD3295">
        <w:rPr>
          <w:rFonts w:eastAsia="Times New Roman"/>
          <w:color w:val="000000"/>
          <w:szCs w:val="24"/>
        </w:rPr>
        <w:t>.</w:t>
      </w:r>
    </w:p>
    <w:p w:rsidR="007D1E60" w:rsidRPr="00FD3295" w:rsidRDefault="007D1E60" w:rsidP="00B03E26">
      <w:pPr>
        <w:numPr>
          <w:ilvl w:val="1"/>
          <w:numId w:val="13"/>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Evening in the Stacks - a yearly fundraiser that brings thousands of dollars to the library</w:t>
      </w:r>
      <w:r w:rsidR="000D3C90" w:rsidRPr="00FD3295">
        <w:rPr>
          <w:rFonts w:eastAsia="Times New Roman"/>
          <w:color w:val="000000"/>
          <w:szCs w:val="24"/>
        </w:rPr>
        <w:t>.</w:t>
      </w:r>
      <w:r w:rsidRPr="00FD3295">
        <w:rPr>
          <w:rFonts w:eastAsia="Times New Roman"/>
          <w:color w:val="000000"/>
          <w:szCs w:val="24"/>
        </w:rPr>
        <w:t xml:space="preserve"> </w:t>
      </w:r>
    </w:p>
    <w:p w:rsidR="007D1E60" w:rsidRPr="00FD3295" w:rsidRDefault="007D1E60" w:rsidP="00B03E26">
      <w:pPr>
        <w:numPr>
          <w:ilvl w:val="1"/>
          <w:numId w:val="13"/>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Educational values that encourage continuing and self-directed education</w:t>
      </w:r>
      <w:r w:rsidR="000D3C90" w:rsidRPr="00FD3295">
        <w:rPr>
          <w:rFonts w:eastAsia="Times New Roman"/>
          <w:color w:val="000000"/>
          <w:szCs w:val="24"/>
        </w:rPr>
        <w:t>.</w:t>
      </w:r>
    </w:p>
    <w:p w:rsidR="007D1E60" w:rsidRPr="00FD3295" w:rsidRDefault="007D1E60" w:rsidP="00B03E26">
      <w:pPr>
        <w:numPr>
          <w:ilvl w:val="0"/>
          <w:numId w:val="14"/>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Open Source Software</w:t>
      </w:r>
    </w:p>
    <w:p w:rsidR="007D1E60" w:rsidRPr="007D1E60" w:rsidRDefault="007D1E60" w:rsidP="00B03E26">
      <w:pPr>
        <w:numPr>
          <w:ilvl w:val="1"/>
          <w:numId w:val="14"/>
        </w:numPr>
        <w:spacing w:before="100" w:beforeAutospacing="1" w:after="100" w:afterAutospacing="1" w:line="480" w:lineRule="auto"/>
        <w:textAlignment w:val="baseline"/>
        <w:rPr>
          <w:rFonts w:eastAsia="Times New Roman"/>
          <w:color w:val="000000"/>
          <w:szCs w:val="24"/>
        </w:rPr>
      </w:pPr>
      <w:r w:rsidRPr="007D1E60">
        <w:rPr>
          <w:rFonts w:eastAsia="Times New Roman"/>
          <w:color w:val="000000"/>
          <w:szCs w:val="24"/>
        </w:rPr>
        <w:t>Open Source Software programs are created with the intention of being free to use and distribute and are protected by an Open Source License to prevent false copyright creation.</w:t>
      </w:r>
    </w:p>
    <w:p w:rsidR="007D1E60" w:rsidRPr="007D1E60" w:rsidRDefault="007D1E60" w:rsidP="00B03E26">
      <w:pPr>
        <w:numPr>
          <w:ilvl w:val="1"/>
          <w:numId w:val="14"/>
        </w:numPr>
        <w:spacing w:before="100" w:beforeAutospacing="1" w:after="100" w:afterAutospacing="1" w:line="480" w:lineRule="auto"/>
        <w:textAlignment w:val="baseline"/>
        <w:rPr>
          <w:rFonts w:eastAsia="Times New Roman"/>
          <w:color w:val="000000"/>
          <w:szCs w:val="24"/>
        </w:rPr>
      </w:pPr>
      <w:r w:rsidRPr="007D1E60">
        <w:rPr>
          <w:rFonts w:eastAsia="Times New Roman"/>
          <w:color w:val="000000"/>
          <w:szCs w:val="24"/>
        </w:rPr>
        <w:t>Program variety free for customer use</w:t>
      </w:r>
      <w:r w:rsidR="000D3C90">
        <w:rPr>
          <w:rFonts w:eastAsia="Times New Roman"/>
          <w:color w:val="000000"/>
          <w:szCs w:val="24"/>
        </w:rPr>
        <w:t>.</w:t>
      </w:r>
    </w:p>
    <w:p w:rsidR="007D1E60" w:rsidRPr="007D1E60" w:rsidRDefault="007D1E60" w:rsidP="00B03E26">
      <w:pPr>
        <w:spacing w:line="480" w:lineRule="auto"/>
        <w:rPr>
          <w:rFonts w:eastAsia="Times New Roman"/>
          <w:color w:val="000000"/>
          <w:szCs w:val="24"/>
        </w:rPr>
      </w:pPr>
      <w:r w:rsidRPr="007D1E60">
        <w:rPr>
          <w:rFonts w:eastAsia="Times New Roman"/>
          <w:b/>
          <w:bCs/>
          <w:color w:val="000000"/>
          <w:szCs w:val="24"/>
        </w:rPr>
        <w:t>Weaknesses</w:t>
      </w:r>
    </w:p>
    <w:p w:rsidR="007D1E60" w:rsidRPr="00FD3295" w:rsidRDefault="007D1E60" w:rsidP="00B03E26">
      <w:pPr>
        <w:numPr>
          <w:ilvl w:val="0"/>
          <w:numId w:val="15"/>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Services to the booming foreign-born population</w:t>
      </w:r>
    </w:p>
    <w:p w:rsidR="007D1E60" w:rsidRPr="00FD3295" w:rsidRDefault="007D1E60" w:rsidP="00B03E26">
      <w:pPr>
        <w:numPr>
          <w:ilvl w:val="0"/>
          <w:numId w:val="15"/>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Allocation funding to smaller branches</w:t>
      </w:r>
    </w:p>
    <w:p w:rsidR="007D1E60" w:rsidRPr="007D1E60" w:rsidRDefault="007D1E60" w:rsidP="00B03E26">
      <w:pPr>
        <w:spacing w:line="480" w:lineRule="auto"/>
        <w:rPr>
          <w:rFonts w:eastAsia="Times New Roman"/>
          <w:color w:val="000000"/>
          <w:szCs w:val="24"/>
        </w:rPr>
      </w:pPr>
      <w:r w:rsidRPr="007D1E60">
        <w:rPr>
          <w:rFonts w:eastAsia="Times New Roman"/>
          <w:b/>
          <w:bCs/>
          <w:color w:val="000000"/>
          <w:szCs w:val="24"/>
        </w:rPr>
        <w:t>Opportunities</w:t>
      </w:r>
    </w:p>
    <w:p w:rsidR="007D1E60" w:rsidRPr="00FD3295" w:rsidRDefault="007D1E60" w:rsidP="00B03E26">
      <w:pPr>
        <w:numPr>
          <w:ilvl w:val="0"/>
          <w:numId w:val="16"/>
        </w:numPr>
        <w:spacing w:before="100" w:beforeAutospacing="1" w:after="100" w:afterAutospacing="1" w:line="480" w:lineRule="auto"/>
        <w:textAlignment w:val="baseline"/>
        <w:rPr>
          <w:rFonts w:eastAsia="Times New Roman"/>
          <w:bCs/>
          <w:color w:val="000000"/>
          <w:szCs w:val="24"/>
        </w:rPr>
      </w:pPr>
      <w:r w:rsidRPr="00FD3295">
        <w:rPr>
          <w:rFonts w:eastAsia="Times New Roman"/>
          <w:color w:val="000000"/>
          <w:szCs w:val="24"/>
        </w:rPr>
        <w:t>Expansion of services to foreign-born population</w:t>
      </w:r>
    </w:p>
    <w:p w:rsidR="007D1E60" w:rsidRPr="00FD3295" w:rsidRDefault="007D1E60" w:rsidP="00B03E26">
      <w:pPr>
        <w:numPr>
          <w:ilvl w:val="1"/>
          <w:numId w:val="16"/>
        </w:numPr>
        <w:spacing w:before="100" w:beforeAutospacing="1" w:after="100" w:afterAutospacing="1" w:line="480" w:lineRule="auto"/>
        <w:textAlignment w:val="baseline"/>
        <w:rPr>
          <w:rFonts w:eastAsia="Times New Roman"/>
          <w:bCs/>
          <w:color w:val="000000"/>
          <w:szCs w:val="24"/>
        </w:rPr>
      </w:pPr>
      <w:r w:rsidRPr="00FD3295">
        <w:rPr>
          <w:rFonts w:eastAsia="Times New Roman"/>
          <w:color w:val="000000"/>
          <w:szCs w:val="24"/>
        </w:rPr>
        <w:t>Increase materials collection</w:t>
      </w:r>
      <w:r w:rsidR="000D3C90" w:rsidRPr="00FD3295">
        <w:rPr>
          <w:rFonts w:eastAsia="Times New Roman"/>
          <w:color w:val="000000"/>
          <w:szCs w:val="24"/>
        </w:rPr>
        <w:t>.</w:t>
      </w:r>
    </w:p>
    <w:p w:rsidR="007D1E60" w:rsidRPr="00FD3295" w:rsidRDefault="007D1E60" w:rsidP="00B03E26">
      <w:pPr>
        <w:numPr>
          <w:ilvl w:val="1"/>
          <w:numId w:val="16"/>
        </w:numPr>
        <w:spacing w:before="100" w:beforeAutospacing="1" w:after="100" w:afterAutospacing="1" w:line="480" w:lineRule="auto"/>
        <w:textAlignment w:val="baseline"/>
        <w:rPr>
          <w:rFonts w:eastAsia="Times New Roman"/>
          <w:bCs/>
          <w:color w:val="000000"/>
          <w:szCs w:val="24"/>
        </w:rPr>
      </w:pPr>
      <w:r w:rsidRPr="00FD3295">
        <w:rPr>
          <w:rFonts w:eastAsia="Times New Roman"/>
          <w:color w:val="000000"/>
          <w:szCs w:val="24"/>
        </w:rPr>
        <w:t>Create a partnership with FIRN</w:t>
      </w:r>
      <w:r w:rsidR="000D3C90" w:rsidRPr="00FD3295">
        <w:rPr>
          <w:rFonts w:eastAsia="Times New Roman"/>
          <w:color w:val="000000"/>
          <w:szCs w:val="24"/>
        </w:rPr>
        <w:t>.</w:t>
      </w:r>
    </w:p>
    <w:p w:rsidR="007D1E60" w:rsidRPr="00FD3295" w:rsidRDefault="007D1E60" w:rsidP="00B03E26">
      <w:pPr>
        <w:numPr>
          <w:ilvl w:val="0"/>
          <w:numId w:val="16"/>
        </w:numPr>
        <w:spacing w:before="100" w:beforeAutospacing="1" w:after="100" w:afterAutospacing="1" w:line="480" w:lineRule="auto"/>
        <w:textAlignment w:val="baseline"/>
        <w:rPr>
          <w:rFonts w:eastAsia="Times New Roman"/>
          <w:bCs/>
          <w:color w:val="000000"/>
          <w:szCs w:val="24"/>
        </w:rPr>
      </w:pPr>
      <w:r w:rsidRPr="00FD3295">
        <w:rPr>
          <w:rFonts w:eastAsia="Times New Roman"/>
          <w:color w:val="000000"/>
          <w:szCs w:val="24"/>
        </w:rPr>
        <w:t>The STEM (Science, Technology, Engineering, and Math) Grant</w:t>
      </w:r>
    </w:p>
    <w:p w:rsidR="007D1E60" w:rsidRPr="007D1E60" w:rsidRDefault="000D3C90" w:rsidP="00B03E26">
      <w:pPr>
        <w:numPr>
          <w:ilvl w:val="1"/>
          <w:numId w:val="16"/>
        </w:numPr>
        <w:spacing w:before="100" w:beforeAutospacing="1" w:after="100" w:afterAutospacing="1" w:line="480" w:lineRule="auto"/>
        <w:textAlignment w:val="baseline"/>
        <w:rPr>
          <w:rFonts w:eastAsia="Times New Roman"/>
          <w:b/>
          <w:bCs/>
          <w:color w:val="000000"/>
          <w:szCs w:val="24"/>
        </w:rPr>
      </w:pPr>
      <w:r>
        <w:rPr>
          <w:rFonts w:eastAsia="Times New Roman"/>
          <w:color w:val="000000"/>
          <w:szCs w:val="24"/>
        </w:rPr>
        <w:t>P</w:t>
      </w:r>
      <w:r w:rsidR="007D1E60" w:rsidRPr="007D1E60">
        <w:rPr>
          <w:rFonts w:eastAsia="Times New Roman"/>
          <w:color w:val="000000"/>
          <w:szCs w:val="24"/>
        </w:rPr>
        <w:t>rovided an additional $100,000 in order to expand our technological resources for teens</w:t>
      </w:r>
      <w:r>
        <w:rPr>
          <w:rFonts w:eastAsia="Times New Roman"/>
          <w:color w:val="000000"/>
          <w:szCs w:val="24"/>
        </w:rPr>
        <w:t>.</w:t>
      </w:r>
    </w:p>
    <w:p w:rsidR="007D1E60" w:rsidRPr="007D1E60" w:rsidRDefault="007D1E60" w:rsidP="00B03E26">
      <w:pPr>
        <w:numPr>
          <w:ilvl w:val="1"/>
          <w:numId w:val="16"/>
        </w:numPr>
        <w:spacing w:before="100" w:beforeAutospacing="1" w:after="100" w:afterAutospacing="1" w:line="480" w:lineRule="auto"/>
        <w:textAlignment w:val="baseline"/>
        <w:rPr>
          <w:rFonts w:eastAsia="Times New Roman"/>
          <w:b/>
          <w:bCs/>
          <w:color w:val="000000"/>
          <w:szCs w:val="24"/>
        </w:rPr>
      </w:pPr>
      <w:r w:rsidRPr="007D1E60">
        <w:rPr>
          <w:rFonts w:eastAsia="Times New Roman"/>
          <w:color w:val="000000"/>
          <w:szCs w:val="24"/>
        </w:rPr>
        <w:t>Creation of the STEM Lab at the Savage Branch</w:t>
      </w:r>
      <w:r w:rsidR="000D3C90">
        <w:rPr>
          <w:rFonts w:eastAsia="Times New Roman"/>
          <w:color w:val="000000"/>
          <w:szCs w:val="24"/>
        </w:rPr>
        <w:t>.</w:t>
      </w:r>
    </w:p>
    <w:p w:rsidR="007D1E60" w:rsidRPr="007D1E60" w:rsidRDefault="007D1E60" w:rsidP="00B03E26">
      <w:pPr>
        <w:numPr>
          <w:ilvl w:val="1"/>
          <w:numId w:val="16"/>
        </w:numPr>
        <w:spacing w:before="100" w:beforeAutospacing="1" w:after="100" w:afterAutospacing="1" w:line="480" w:lineRule="auto"/>
        <w:textAlignment w:val="baseline"/>
        <w:rPr>
          <w:rFonts w:eastAsia="Times New Roman"/>
          <w:color w:val="000000"/>
          <w:szCs w:val="24"/>
        </w:rPr>
      </w:pPr>
      <w:r w:rsidRPr="007D1E60">
        <w:rPr>
          <w:rFonts w:eastAsia="Times New Roman"/>
          <w:color w:val="000000"/>
          <w:szCs w:val="24"/>
        </w:rPr>
        <w:lastRenderedPageBreak/>
        <w:t>Additional staffi</w:t>
      </w:r>
      <w:r w:rsidR="000D3C90">
        <w:rPr>
          <w:rFonts w:eastAsia="Times New Roman"/>
          <w:color w:val="000000"/>
          <w:szCs w:val="24"/>
        </w:rPr>
        <w:t>ng for STEM program development.</w:t>
      </w:r>
    </w:p>
    <w:p w:rsidR="007D1E60" w:rsidRPr="00FD3295" w:rsidRDefault="007D1E60" w:rsidP="00B03E26">
      <w:pPr>
        <w:numPr>
          <w:ilvl w:val="0"/>
          <w:numId w:val="17"/>
        </w:numPr>
        <w:spacing w:before="100" w:beforeAutospacing="1" w:after="100" w:afterAutospacing="1" w:line="480" w:lineRule="auto"/>
        <w:textAlignment w:val="baseline"/>
        <w:rPr>
          <w:rFonts w:eastAsia="Times New Roman"/>
          <w:color w:val="000000"/>
          <w:szCs w:val="24"/>
        </w:rPr>
      </w:pPr>
      <w:r w:rsidRPr="00FD3295">
        <w:rPr>
          <w:rFonts w:eastAsia="Times New Roman"/>
          <w:color w:val="000000"/>
          <w:szCs w:val="24"/>
        </w:rPr>
        <w:t>CA (Columbia Association) Partnership</w:t>
      </w:r>
    </w:p>
    <w:p w:rsidR="007D1E60" w:rsidRPr="007D1E60" w:rsidRDefault="007D1E60" w:rsidP="00B03E26">
      <w:pPr>
        <w:numPr>
          <w:ilvl w:val="1"/>
          <w:numId w:val="17"/>
        </w:numPr>
        <w:spacing w:before="100" w:beforeAutospacing="1" w:after="100" w:afterAutospacing="1" w:line="480" w:lineRule="auto"/>
        <w:textAlignment w:val="baseline"/>
        <w:rPr>
          <w:rFonts w:eastAsia="Times New Roman"/>
          <w:color w:val="000000"/>
          <w:szCs w:val="24"/>
        </w:rPr>
      </w:pPr>
      <w:r w:rsidRPr="007D1E60">
        <w:rPr>
          <w:rFonts w:eastAsia="Times New Roman"/>
          <w:color w:val="000000"/>
          <w:szCs w:val="24"/>
        </w:rPr>
        <w:t>The CA is in the process of building an urban center in the heart of Howard County.</w:t>
      </w:r>
    </w:p>
    <w:p w:rsidR="007D1E60" w:rsidRPr="007D1E60" w:rsidRDefault="007D1E60" w:rsidP="00B03E26">
      <w:pPr>
        <w:numPr>
          <w:ilvl w:val="1"/>
          <w:numId w:val="17"/>
        </w:numPr>
        <w:spacing w:before="100" w:beforeAutospacing="1" w:after="100" w:afterAutospacing="1" w:line="480" w:lineRule="auto"/>
        <w:textAlignment w:val="baseline"/>
        <w:rPr>
          <w:rFonts w:eastAsia="Times New Roman"/>
          <w:color w:val="000000"/>
          <w:szCs w:val="24"/>
        </w:rPr>
      </w:pPr>
      <w:r w:rsidRPr="007D1E60">
        <w:rPr>
          <w:rFonts w:eastAsia="Times New Roman"/>
          <w:color w:val="000000"/>
          <w:szCs w:val="24"/>
        </w:rPr>
        <w:t>Striving towards better public transportation which will bring more people to the library more easily</w:t>
      </w:r>
      <w:r w:rsidR="000D3C90">
        <w:rPr>
          <w:rFonts w:eastAsia="Times New Roman"/>
          <w:color w:val="000000"/>
          <w:szCs w:val="24"/>
        </w:rPr>
        <w:t>.</w:t>
      </w:r>
    </w:p>
    <w:p w:rsidR="007D1E60" w:rsidRPr="007D1E60" w:rsidRDefault="007D1E60" w:rsidP="00B03E26">
      <w:pPr>
        <w:numPr>
          <w:ilvl w:val="1"/>
          <w:numId w:val="17"/>
        </w:numPr>
        <w:spacing w:before="100" w:beforeAutospacing="1" w:after="100" w:afterAutospacing="1" w:line="480" w:lineRule="auto"/>
        <w:textAlignment w:val="baseline"/>
        <w:rPr>
          <w:rFonts w:eastAsia="Times New Roman"/>
          <w:color w:val="000000"/>
          <w:szCs w:val="24"/>
        </w:rPr>
      </w:pPr>
      <w:r w:rsidRPr="007D1E60">
        <w:rPr>
          <w:rFonts w:eastAsia="Times New Roman"/>
          <w:color w:val="000000"/>
          <w:szCs w:val="24"/>
        </w:rPr>
        <w:t>Increase of population with more potential customers to serve</w:t>
      </w:r>
      <w:r w:rsidR="000D3C90">
        <w:rPr>
          <w:rFonts w:eastAsia="Times New Roman"/>
          <w:color w:val="000000"/>
          <w:szCs w:val="24"/>
        </w:rPr>
        <w:t>.</w:t>
      </w:r>
    </w:p>
    <w:p w:rsidR="007D1E60" w:rsidRPr="007D1E60" w:rsidRDefault="007D1E60" w:rsidP="00B03E26">
      <w:pPr>
        <w:spacing w:line="480" w:lineRule="auto"/>
        <w:rPr>
          <w:rFonts w:eastAsia="Times New Roman"/>
          <w:color w:val="000000"/>
          <w:szCs w:val="24"/>
        </w:rPr>
      </w:pPr>
      <w:r w:rsidRPr="007D1E60">
        <w:rPr>
          <w:rFonts w:eastAsia="Times New Roman"/>
          <w:b/>
          <w:bCs/>
          <w:color w:val="000000"/>
          <w:szCs w:val="24"/>
        </w:rPr>
        <w:t>Threats</w:t>
      </w:r>
    </w:p>
    <w:p w:rsidR="007D1E60" w:rsidRPr="00FD3295" w:rsidRDefault="007D1E60" w:rsidP="00B03E26">
      <w:pPr>
        <w:numPr>
          <w:ilvl w:val="0"/>
          <w:numId w:val="18"/>
        </w:numPr>
        <w:spacing w:before="100" w:beforeAutospacing="1" w:after="100" w:afterAutospacing="1" w:line="480" w:lineRule="auto"/>
        <w:textAlignment w:val="baseline"/>
        <w:rPr>
          <w:rFonts w:eastAsia="Times New Roman"/>
          <w:bCs/>
          <w:color w:val="000000"/>
          <w:szCs w:val="24"/>
        </w:rPr>
      </w:pPr>
      <w:r w:rsidRPr="00FD3295">
        <w:rPr>
          <w:rFonts w:eastAsia="Times New Roman"/>
          <w:color w:val="000000"/>
          <w:szCs w:val="24"/>
        </w:rPr>
        <w:t>Shift of teacher pensions from state to local budgets</w:t>
      </w:r>
    </w:p>
    <w:p w:rsidR="00631780" w:rsidRPr="00FD3295" w:rsidRDefault="007D1E60" w:rsidP="00B03E26">
      <w:pPr>
        <w:numPr>
          <w:ilvl w:val="0"/>
          <w:numId w:val="18"/>
        </w:numPr>
        <w:spacing w:before="100" w:beforeAutospacing="1" w:after="100" w:afterAutospacing="1" w:line="480" w:lineRule="auto"/>
        <w:textAlignment w:val="baseline"/>
        <w:rPr>
          <w:rFonts w:eastAsia="Times New Roman"/>
          <w:bCs/>
          <w:color w:val="000000"/>
          <w:szCs w:val="24"/>
        </w:rPr>
      </w:pPr>
      <w:r w:rsidRPr="00FD3295">
        <w:rPr>
          <w:rFonts w:eastAsia="Times New Roman"/>
          <w:color w:val="000000"/>
          <w:szCs w:val="24"/>
        </w:rPr>
        <w:t>Change in political climate due to shifting populations</w:t>
      </w:r>
    </w:p>
    <w:p w:rsidR="009756D6" w:rsidRDefault="009756D6" w:rsidP="009756D6">
      <w:pPr>
        <w:spacing w:before="100" w:beforeAutospacing="1" w:after="100" w:afterAutospacing="1"/>
        <w:textAlignment w:val="baseline"/>
        <w:rPr>
          <w:rFonts w:eastAsia="Times New Roman"/>
          <w:b/>
          <w:bCs/>
          <w:color w:val="000000"/>
          <w:szCs w:val="24"/>
        </w:rPr>
      </w:pPr>
    </w:p>
    <w:p w:rsidR="00B03E26" w:rsidRPr="003F05B8" w:rsidRDefault="00B03E26" w:rsidP="00B03E26">
      <w:pPr>
        <w:spacing w:before="100" w:beforeAutospacing="1" w:after="100" w:afterAutospacing="1"/>
        <w:jc w:val="center"/>
        <w:textAlignment w:val="baseline"/>
        <w:rPr>
          <w:rFonts w:eastAsia="Times New Roman"/>
          <w:b/>
          <w:bCs/>
          <w:color w:val="000000"/>
          <w:szCs w:val="24"/>
        </w:rPr>
      </w:pPr>
      <w:r w:rsidRPr="003F05B8">
        <w:rPr>
          <w:rFonts w:eastAsia="Times New Roman"/>
          <w:b/>
          <w:bCs/>
          <w:color w:val="000000"/>
          <w:szCs w:val="24"/>
        </w:rPr>
        <w:t>Goals and Assessments</w:t>
      </w:r>
    </w:p>
    <w:p w:rsidR="006B6C69" w:rsidRPr="00B03E26" w:rsidRDefault="006B6C69" w:rsidP="00B03E26">
      <w:pPr>
        <w:spacing w:before="100" w:beforeAutospacing="1" w:after="100" w:afterAutospacing="1"/>
        <w:jc w:val="center"/>
        <w:textAlignment w:val="baseline"/>
        <w:rPr>
          <w:rFonts w:eastAsia="Times New Roman"/>
          <w:b/>
          <w:bCs/>
          <w:color w:val="000000"/>
          <w:sz w:val="28"/>
          <w:szCs w:val="28"/>
        </w:rPr>
      </w:pPr>
    </w:p>
    <w:p w:rsidR="00F66832" w:rsidRDefault="009756D6" w:rsidP="009756D6">
      <w:pPr>
        <w:rPr>
          <w:rFonts w:eastAsia="Times New Roman"/>
          <w:b/>
          <w:bCs/>
          <w:color w:val="000000"/>
          <w:szCs w:val="24"/>
        </w:rPr>
      </w:pPr>
      <w:r w:rsidRPr="009756D6">
        <w:rPr>
          <w:rFonts w:eastAsia="Times New Roman"/>
          <w:b/>
          <w:bCs/>
          <w:color w:val="000000"/>
          <w:szCs w:val="24"/>
        </w:rPr>
        <w:t>Goal 1: Require education certification of all supervisors.</w:t>
      </w:r>
    </w:p>
    <w:p w:rsidR="00F66832" w:rsidRDefault="009756D6" w:rsidP="009756D6">
      <w:pPr>
        <w:rPr>
          <w:rFonts w:eastAsia="Times New Roman"/>
          <w:color w:val="000000"/>
          <w:szCs w:val="24"/>
        </w:rPr>
      </w:pPr>
      <w:r w:rsidRPr="009756D6">
        <w:rPr>
          <w:rFonts w:eastAsia="Times New Roman"/>
          <w:color w:val="000000"/>
          <w:szCs w:val="24"/>
        </w:rPr>
        <w:br/>
        <w:t>Keeping in line with the mission of Howard County Library, ‘public education for all’</w:t>
      </w:r>
      <w:r w:rsidR="00887210" w:rsidRPr="009756D6">
        <w:rPr>
          <w:rFonts w:eastAsia="Times New Roman"/>
          <w:color w:val="000000"/>
          <w:szCs w:val="24"/>
        </w:rPr>
        <w:t xml:space="preserve">, </w:t>
      </w:r>
      <w:r w:rsidRPr="009756D6">
        <w:rPr>
          <w:rFonts w:eastAsia="Times New Roman"/>
          <w:color w:val="000000"/>
          <w:szCs w:val="24"/>
        </w:rPr>
        <w:br/>
      </w:r>
      <w:r w:rsidRPr="009756D6">
        <w:rPr>
          <w:rFonts w:eastAsia="Times New Roman"/>
          <w:color w:val="000000"/>
          <w:szCs w:val="24"/>
        </w:rPr>
        <w:br/>
        <w:t>we will create a HCL certified training program in pedagogy in order to legiti</w:t>
      </w:r>
      <w:r w:rsidR="00A1795B">
        <w:rPr>
          <w:rFonts w:eastAsia="Times New Roman"/>
          <w:color w:val="000000"/>
          <w:szCs w:val="24"/>
        </w:rPr>
        <w:t>mize our</w:t>
      </w:r>
      <w:r w:rsidR="00A1795B">
        <w:rPr>
          <w:rFonts w:eastAsia="Times New Roman"/>
          <w:color w:val="000000"/>
          <w:szCs w:val="24"/>
        </w:rPr>
        <w:br/>
      </w:r>
      <w:r w:rsidR="00A1795B">
        <w:rPr>
          <w:rFonts w:eastAsia="Times New Roman"/>
          <w:color w:val="000000"/>
          <w:szCs w:val="24"/>
        </w:rPr>
        <w:br/>
        <w:t xml:space="preserve">staff as instructors.  </w:t>
      </w:r>
      <w:r w:rsidRPr="009756D6">
        <w:rPr>
          <w:rFonts w:eastAsia="Times New Roman"/>
          <w:color w:val="000000"/>
          <w:szCs w:val="24"/>
        </w:rPr>
        <w:t>To implement this plan we will enact the following steps.</w:t>
      </w:r>
      <w:r w:rsidRPr="009756D6">
        <w:rPr>
          <w:rFonts w:eastAsia="Times New Roman"/>
          <w:color w:val="000000"/>
          <w:szCs w:val="24"/>
        </w:rPr>
        <w:br/>
      </w:r>
    </w:p>
    <w:p w:rsidR="009756D6" w:rsidRPr="009756D6" w:rsidRDefault="009756D6" w:rsidP="009756D6">
      <w:pPr>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Strategies:</w:t>
      </w:r>
      <w:r w:rsidRPr="009756D6">
        <w:rPr>
          <w:rFonts w:eastAsia="Times New Roman"/>
          <w:color w:val="000000"/>
          <w:szCs w:val="24"/>
        </w:rPr>
        <w:br/>
      </w: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A10EAE">
        <w:rPr>
          <w:rFonts w:eastAsia="Times New Roman"/>
          <w:color w:val="000000"/>
          <w:szCs w:val="24"/>
        </w:rPr>
        <w:t xml:space="preserve"> </w:t>
      </w:r>
      <w:r w:rsidRPr="009756D6">
        <w:rPr>
          <w:rFonts w:eastAsia="Times New Roman"/>
          <w:color w:val="000000"/>
          <w:szCs w:val="24"/>
        </w:rPr>
        <w:t>Make educational training a prerequisite for any supervisor position</w:t>
      </w:r>
      <w:r w:rsidR="00CB4D46">
        <w:rPr>
          <w:rFonts w:eastAsia="Times New Roman"/>
          <w:color w:val="000000"/>
          <w:szCs w:val="24"/>
        </w:rPr>
        <w: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A10EAE">
        <w:rPr>
          <w:rFonts w:eastAsia="Times New Roman"/>
          <w:color w:val="000000"/>
          <w:szCs w:val="24"/>
        </w:rPr>
        <w:t xml:space="preserve"> </w:t>
      </w:r>
      <w:r w:rsidRPr="009756D6">
        <w:rPr>
          <w:rFonts w:eastAsia="Times New Roman"/>
          <w:color w:val="000000"/>
          <w:szCs w:val="24"/>
        </w:rPr>
        <w:t>Expect supervisors to impart their knowledge to subordinates so that the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mission is carried out at all levels of the library</w:t>
      </w:r>
      <w:r w:rsidR="00CB4D46">
        <w:rPr>
          <w:rFonts w:eastAsia="Times New Roman"/>
          <w:color w:val="000000"/>
          <w:szCs w:val="24"/>
        </w:rPr>
        <w: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A10EAE">
        <w:rPr>
          <w:rFonts w:eastAsia="Times New Roman"/>
          <w:color w:val="000000"/>
          <w:szCs w:val="24"/>
        </w:rPr>
        <w:t xml:space="preserve"> </w:t>
      </w:r>
      <w:r w:rsidRPr="009756D6">
        <w:rPr>
          <w:rFonts w:eastAsia="Times New Roman"/>
          <w:color w:val="000000"/>
          <w:szCs w:val="24"/>
        </w:rPr>
        <w:t>Offer scholarships for continued education or teaching credentials to those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interested</w:t>
      </w:r>
      <w:r w:rsidR="00CB4D46">
        <w:rPr>
          <w:rFonts w:eastAsia="Times New Roman"/>
          <w:color w:val="000000"/>
          <w:szCs w:val="24"/>
        </w:rPr>
        <w: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A10EAE">
        <w:rPr>
          <w:rFonts w:eastAsia="Times New Roman"/>
          <w:color w:val="000000"/>
          <w:szCs w:val="24"/>
        </w:rPr>
        <w:t xml:space="preserve"> </w:t>
      </w:r>
      <w:r w:rsidRPr="009756D6">
        <w:rPr>
          <w:rFonts w:eastAsia="Times New Roman"/>
          <w:color w:val="000000"/>
          <w:szCs w:val="24"/>
        </w:rPr>
        <w:t>Communicate this certification to customers via labeling on a nametags,</w:t>
      </w:r>
    </w:p>
    <w:p w:rsidR="009756D6" w:rsidRPr="009756D6" w:rsidRDefault="009756D6" w:rsidP="009756D6">
      <w:pPr>
        <w:rPr>
          <w:rFonts w:eastAsia="Times New Roman"/>
          <w:color w:val="000000"/>
          <w:szCs w:val="24"/>
        </w:rPr>
      </w:pPr>
    </w:p>
    <w:p w:rsidR="009756D6" w:rsidRDefault="009756D6" w:rsidP="009756D6">
      <w:pPr>
        <w:ind w:left="720"/>
        <w:rPr>
          <w:rFonts w:eastAsia="Times New Roman"/>
          <w:color w:val="000000"/>
          <w:szCs w:val="24"/>
        </w:rPr>
      </w:pPr>
      <w:r w:rsidRPr="009756D6">
        <w:rPr>
          <w:rFonts w:eastAsia="Times New Roman"/>
          <w:color w:val="000000"/>
          <w:szCs w:val="24"/>
        </w:rPr>
        <w:t>shirts, lanyards, etc.</w:t>
      </w:r>
    </w:p>
    <w:p w:rsidR="00F66832" w:rsidRPr="009756D6" w:rsidRDefault="00F66832" w:rsidP="009756D6">
      <w:pPr>
        <w:ind w:left="720"/>
        <w:rPr>
          <w:rFonts w:eastAsia="Times New Roman"/>
          <w:color w:val="000000"/>
          <w:szCs w:val="24"/>
        </w:rPr>
      </w:pPr>
    </w:p>
    <w:p w:rsidR="009756D6" w:rsidRPr="009756D6" w:rsidRDefault="009756D6" w:rsidP="009756D6">
      <w:pPr>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Assessment:</w:t>
      </w:r>
      <w:r w:rsidRPr="009756D6">
        <w:rPr>
          <w:rFonts w:eastAsia="Times New Roman"/>
          <w:color w:val="000000"/>
          <w:szCs w:val="24"/>
        </w:rPr>
        <w:br/>
      </w: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CB4D46">
        <w:rPr>
          <w:rFonts w:eastAsia="Times New Roman"/>
          <w:color w:val="000000"/>
          <w:szCs w:val="24"/>
        </w:rPr>
        <w:t xml:space="preserve"> </w:t>
      </w:r>
      <w:r w:rsidRPr="009756D6">
        <w:rPr>
          <w:rFonts w:eastAsia="Times New Roman"/>
          <w:color w:val="000000"/>
          <w:szCs w:val="24"/>
        </w:rPr>
        <w:t>Success will be determined by measuring higher attendance at classes</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and programs, and by analyzing user feedback and data on surveys and</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comment cards</w:t>
      </w:r>
      <w:r w:rsidR="00CB4D46">
        <w:rPr>
          <w:rFonts w:eastAsia="Times New Roman"/>
          <w:color w:val="000000"/>
          <w:szCs w:val="24"/>
        </w:rPr>
        <w: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CB4D46">
        <w:rPr>
          <w:rFonts w:eastAsia="Times New Roman"/>
          <w:color w:val="000000"/>
          <w:szCs w:val="24"/>
        </w:rPr>
        <w:t xml:space="preserve"> </w:t>
      </w:r>
      <w:r w:rsidRPr="009756D6">
        <w:rPr>
          <w:rFonts w:eastAsia="Times New Roman"/>
          <w:color w:val="000000"/>
          <w:szCs w:val="24"/>
        </w:rPr>
        <w:t>Gather statistics on class attendance before certification is implemented</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and compare those to new attendance metrics after pedagogical program is</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adopted.</w:t>
      </w:r>
    </w:p>
    <w:p w:rsidR="00F66832" w:rsidRDefault="00F66832" w:rsidP="009756D6">
      <w:pPr>
        <w:rPr>
          <w:rFonts w:eastAsia="Times New Roman"/>
          <w:color w:val="000000"/>
          <w:szCs w:val="24"/>
        </w:rPr>
      </w:pPr>
    </w:p>
    <w:p w:rsidR="00F66832" w:rsidRDefault="009756D6" w:rsidP="009756D6">
      <w:pPr>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Goal 2: Upgrade technological facets of library services and marketing.</w:t>
      </w:r>
      <w:r w:rsidRPr="009756D6">
        <w:rPr>
          <w:rFonts w:eastAsia="Times New Roman"/>
          <w:color w:val="000000"/>
          <w:szCs w:val="24"/>
        </w:rPr>
        <w:br/>
      </w:r>
      <w:r w:rsidRPr="009756D6">
        <w:rPr>
          <w:rFonts w:eastAsia="Times New Roman"/>
          <w:color w:val="000000"/>
          <w:szCs w:val="24"/>
        </w:rPr>
        <w:br/>
        <w:t>The gadget savvy library user wishes to interact with the library on multiple interf</w:t>
      </w:r>
      <w:r w:rsidR="00F73F5E">
        <w:rPr>
          <w:rFonts w:eastAsia="Times New Roman"/>
          <w:color w:val="000000"/>
          <w:szCs w:val="24"/>
        </w:rPr>
        <w:t>aces</w:t>
      </w:r>
      <w:r w:rsidR="00F73F5E">
        <w:rPr>
          <w:rFonts w:eastAsia="Times New Roman"/>
          <w:color w:val="000000"/>
          <w:szCs w:val="24"/>
        </w:rPr>
        <w:br/>
      </w:r>
      <w:r w:rsidR="00F73F5E">
        <w:rPr>
          <w:rFonts w:eastAsia="Times New Roman"/>
          <w:color w:val="000000"/>
          <w:szCs w:val="24"/>
        </w:rPr>
        <w:br/>
        <w:t>through multiple avenues.</w:t>
      </w:r>
      <w:r w:rsidR="00A46F44">
        <w:rPr>
          <w:rFonts w:eastAsia="Times New Roman"/>
          <w:color w:val="000000"/>
          <w:szCs w:val="24"/>
        </w:rPr>
        <w:t xml:space="preserve">  </w:t>
      </w:r>
      <w:r w:rsidRPr="009756D6">
        <w:rPr>
          <w:rFonts w:eastAsia="Times New Roman"/>
          <w:color w:val="000000"/>
          <w:szCs w:val="24"/>
        </w:rPr>
        <w:t>There cannot be just one place to virtually access the library,</w:t>
      </w:r>
      <w:r w:rsidRPr="009756D6">
        <w:rPr>
          <w:rFonts w:eastAsia="Times New Roman"/>
          <w:color w:val="000000"/>
          <w:szCs w:val="24"/>
        </w:rPr>
        <w:br/>
      </w:r>
      <w:r w:rsidRPr="009756D6">
        <w:rPr>
          <w:rFonts w:eastAsia="Times New Roman"/>
          <w:color w:val="000000"/>
          <w:szCs w:val="24"/>
        </w:rPr>
        <w:br/>
        <w:t xml:space="preserve">and library/user communication must </w:t>
      </w:r>
      <w:r w:rsidR="00F73F5E">
        <w:rPr>
          <w:rFonts w:eastAsia="Times New Roman"/>
          <w:color w:val="000000"/>
          <w:szCs w:val="24"/>
        </w:rPr>
        <w:t>be strengthened via technology.</w:t>
      </w:r>
      <w:r w:rsidR="00A46F44">
        <w:rPr>
          <w:rFonts w:eastAsia="Times New Roman"/>
          <w:color w:val="000000"/>
          <w:szCs w:val="24"/>
        </w:rPr>
        <w:t xml:space="preserve">  </w:t>
      </w:r>
      <w:r w:rsidRPr="009756D6">
        <w:rPr>
          <w:rFonts w:eastAsia="Times New Roman"/>
          <w:color w:val="000000"/>
          <w:szCs w:val="24"/>
        </w:rPr>
        <w:t>HCL is already</w:t>
      </w:r>
      <w:r w:rsidRPr="009756D6">
        <w:rPr>
          <w:rFonts w:eastAsia="Times New Roman"/>
          <w:color w:val="000000"/>
          <w:szCs w:val="24"/>
        </w:rPr>
        <w:br/>
      </w:r>
      <w:r w:rsidRPr="009756D6">
        <w:rPr>
          <w:rFonts w:eastAsia="Times New Roman"/>
          <w:color w:val="000000"/>
          <w:szCs w:val="24"/>
        </w:rPr>
        <w:br/>
        <w:t>well equipped with technology in-house, but we want to brin</w:t>
      </w:r>
      <w:r w:rsidR="00F73F5E">
        <w:rPr>
          <w:rFonts w:eastAsia="Times New Roman"/>
          <w:color w:val="000000"/>
          <w:szCs w:val="24"/>
        </w:rPr>
        <w:t>g the library to the user.</w:t>
      </w:r>
      <w:r w:rsidR="00A46F44">
        <w:rPr>
          <w:rFonts w:eastAsia="Times New Roman"/>
          <w:color w:val="000000"/>
          <w:szCs w:val="24"/>
        </w:rPr>
        <w:t xml:space="preserve">  </w:t>
      </w:r>
      <w:r w:rsidRPr="009756D6">
        <w:rPr>
          <w:rFonts w:eastAsia="Times New Roman"/>
          <w:color w:val="000000"/>
          <w:szCs w:val="24"/>
        </w:rPr>
        <w:t>We</w:t>
      </w:r>
      <w:r w:rsidRPr="009756D6">
        <w:rPr>
          <w:rFonts w:eastAsia="Times New Roman"/>
          <w:color w:val="000000"/>
          <w:szCs w:val="24"/>
        </w:rPr>
        <w:br/>
      </w:r>
      <w:r w:rsidRPr="009756D6">
        <w:rPr>
          <w:rFonts w:eastAsia="Times New Roman"/>
          <w:color w:val="000000"/>
          <w:szCs w:val="24"/>
        </w:rPr>
        <w:br/>
        <w:t>propose three starting points to further the library’s technological identity, and remain in</w:t>
      </w:r>
      <w:r w:rsidRPr="009756D6">
        <w:rPr>
          <w:rFonts w:eastAsia="Times New Roman"/>
          <w:color w:val="000000"/>
          <w:szCs w:val="24"/>
        </w:rPr>
        <w:br/>
      </w:r>
      <w:r w:rsidRPr="009756D6">
        <w:rPr>
          <w:rFonts w:eastAsia="Times New Roman"/>
          <w:color w:val="000000"/>
          <w:szCs w:val="24"/>
        </w:rPr>
        <w:br/>
        <w:t>touch with the users when they are away from our brick and mortar locations.</w:t>
      </w:r>
    </w:p>
    <w:p w:rsidR="009756D6" w:rsidRPr="009756D6" w:rsidRDefault="009756D6" w:rsidP="009756D6">
      <w:pPr>
        <w:rPr>
          <w:rFonts w:eastAsia="Times New Roman"/>
          <w:color w:val="000000"/>
          <w:szCs w:val="24"/>
        </w:rPr>
      </w:pPr>
      <w:r w:rsidRPr="009756D6">
        <w:rPr>
          <w:rFonts w:eastAsia="Times New Roman"/>
          <w:color w:val="000000"/>
          <w:szCs w:val="24"/>
        </w:rPr>
        <w:br/>
      </w:r>
      <w:r w:rsidRPr="009756D6">
        <w:rPr>
          <w:rFonts w:eastAsia="Times New Roman"/>
          <w:color w:val="000000"/>
          <w:szCs w:val="24"/>
        </w:rPr>
        <w:br/>
      </w:r>
      <w:r w:rsidRPr="009756D6">
        <w:rPr>
          <w:rFonts w:eastAsia="Times New Roman"/>
          <w:b/>
          <w:bCs/>
          <w:color w:val="000000"/>
          <w:szCs w:val="24"/>
        </w:rPr>
        <w:t>Strategies</w:t>
      </w:r>
      <w:r w:rsidRPr="009756D6">
        <w:rPr>
          <w:rFonts w:eastAsia="Times New Roman"/>
          <w:color w:val="000000"/>
          <w:szCs w:val="24"/>
        </w:rPr>
        <w:t>:</w:t>
      </w:r>
      <w:r w:rsidRPr="009756D6">
        <w:rPr>
          <w:rFonts w:eastAsia="Times New Roman"/>
          <w:color w:val="000000"/>
          <w:szCs w:val="24"/>
        </w:rPr>
        <w:br/>
      </w: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CB4D46">
        <w:rPr>
          <w:rFonts w:eastAsia="Times New Roman"/>
          <w:color w:val="000000"/>
          <w:szCs w:val="24"/>
        </w:rPr>
        <w:t xml:space="preserve"> </w:t>
      </w:r>
      <w:r w:rsidRPr="009756D6">
        <w:rPr>
          <w:rFonts w:eastAsia="Times New Roman"/>
          <w:color w:val="000000"/>
          <w:szCs w:val="24"/>
        </w:rPr>
        <w:t>Create a texting return/renewal reminder service so users do not have to</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visit the website to figure out s</w:t>
      </w:r>
      <w:r w:rsidR="00A01B41">
        <w:rPr>
          <w:rFonts w:eastAsia="Times New Roman"/>
          <w:color w:val="000000"/>
          <w:szCs w:val="24"/>
        </w:rPr>
        <w:t xml:space="preserve">imple information such as this.  </w:t>
      </w:r>
      <w:r w:rsidRPr="009756D6">
        <w:rPr>
          <w:rFonts w:eastAsia="Times New Roman"/>
          <w:color w:val="000000"/>
          <w:szCs w:val="24"/>
        </w:rPr>
        <w:t>The user</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lastRenderedPageBreak/>
        <w:t>will receive texts reminding them of their currently checked-out material</w:t>
      </w:r>
    </w:p>
    <w:p w:rsidR="009756D6" w:rsidRPr="009756D6" w:rsidRDefault="009756D6" w:rsidP="009756D6">
      <w:pPr>
        <w:rPr>
          <w:rFonts w:eastAsia="Times New Roman"/>
          <w:color w:val="000000"/>
          <w:szCs w:val="24"/>
        </w:rPr>
      </w:pPr>
    </w:p>
    <w:p w:rsidR="009756D6" w:rsidRPr="009756D6" w:rsidRDefault="00A01B41" w:rsidP="009756D6">
      <w:pPr>
        <w:ind w:left="720"/>
        <w:rPr>
          <w:rFonts w:eastAsia="Times New Roman"/>
          <w:color w:val="000000"/>
          <w:szCs w:val="24"/>
        </w:rPr>
      </w:pPr>
      <w:r>
        <w:rPr>
          <w:rFonts w:eastAsia="Times New Roman"/>
          <w:color w:val="000000"/>
          <w:szCs w:val="24"/>
        </w:rPr>
        <w:t xml:space="preserve">and its due date.  </w:t>
      </w:r>
      <w:r w:rsidR="009756D6" w:rsidRPr="009756D6">
        <w:rPr>
          <w:rFonts w:eastAsia="Times New Roman"/>
          <w:color w:val="000000"/>
          <w:szCs w:val="24"/>
        </w:rPr>
        <w:t>This would be a voluntary service, and the information</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will sti</w:t>
      </w:r>
      <w:r w:rsidR="00060EAB">
        <w:rPr>
          <w:rFonts w:eastAsia="Times New Roman"/>
          <w:color w:val="000000"/>
          <w:szCs w:val="24"/>
        </w:rPr>
        <w:t xml:space="preserve">ll be available on the website.  </w:t>
      </w:r>
      <w:r w:rsidRPr="009756D6">
        <w:rPr>
          <w:rFonts w:eastAsia="Times New Roman"/>
          <w:color w:val="000000"/>
          <w:szCs w:val="24"/>
        </w:rPr>
        <w:t>This service will be more convenient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for the user.</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CB4D46">
        <w:rPr>
          <w:rFonts w:eastAsia="Times New Roman"/>
          <w:color w:val="000000"/>
          <w:szCs w:val="24"/>
        </w:rPr>
        <w:t xml:space="preserve"> </w:t>
      </w:r>
      <w:r w:rsidRPr="009756D6">
        <w:rPr>
          <w:rFonts w:eastAsia="Times New Roman"/>
          <w:color w:val="000000"/>
          <w:szCs w:val="24"/>
        </w:rPr>
        <w:t>Create a mobile website that is designed to fit the format of smartphones.</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This site will be accessed via a web browser on the smartphone.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CB4D46">
        <w:rPr>
          <w:rFonts w:eastAsia="Times New Roman"/>
          <w:color w:val="000000"/>
          <w:szCs w:val="24"/>
        </w:rPr>
        <w:t xml:space="preserve"> </w:t>
      </w:r>
      <w:r w:rsidRPr="009756D6">
        <w:rPr>
          <w:rFonts w:eastAsia="Times New Roman"/>
          <w:color w:val="000000"/>
          <w:szCs w:val="24"/>
        </w:rPr>
        <w:t>Create a free mobile HCL app that can circumvent the need to connect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to an Internet service, as mentioned above. HCLS can remind users of</w:t>
      </w:r>
    </w:p>
    <w:p w:rsidR="009756D6" w:rsidRPr="009756D6" w:rsidRDefault="009756D6" w:rsidP="009756D6">
      <w:pPr>
        <w:rPr>
          <w:rFonts w:eastAsia="Times New Roman"/>
          <w:color w:val="000000"/>
          <w:szCs w:val="24"/>
        </w:rPr>
      </w:pPr>
    </w:p>
    <w:p w:rsidR="00CB4D46" w:rsidRDefault="009756D6" w:rsidP="00CB4D46">
      <w:pPr>
        <w:ind w:left="720"/>
        <w:rPr>
          <w:rFonts w:eastAsia="Times New Roman"/>
          <w:color w:val="000000"/>
          <w:szCs w:val="24"/>
        </w:rPr>
      </w:pPr>
      <w:r w:rsidRPr="009756D6">
        <w:rPr>
          <w:rFonts w:eastAsia="Times New Roman"/>
          <w:color w:val="000000"/>
          <w:szCs w:val="24"/>
        </w:rPr>
        <w:t>returns/renewals through this app via push notifications.</w:t>
      </w:r>
    </w:p>
    <w:p w:rsidR="00CB4D46" w:rsidRDefault="00CB4D46" w:rsidP="00CB4D46">
      <w:pPr>
        <w:ind w:left="720"/>
        <w:rPr>
          <w:rFonts w:eastAsia="Times New Roman"/>
          <w:color w:val="000000"/>
          <w:szCs w:val="24"/>
        </w:rPr>
      </w:pPr>
    </w:p>
    <w:p w:rsidR="00CB4D46" w:rsidRDefault="009756D6" w:rsidP="00CB4D46">
      <w:pPr>
        <w:spacing w:line="480" w:lineRule="auto"/>
        <w:ind w:left="720"/>
        <w:rPr>
          <w:rFonts w:eastAsia="Times New Roman"/>
          <w:color w:val="000000"/>
          <w:szCs w:val="24"/>
        </w:rPr>
      </w:pPr>
      <w:r w:rsidRPr="009756D6">
        <w:rPr>
          <w:rFonts w:eastAsia="Times New Roman"/>
          <w:color w:val="000000"/>
          <w:szCs w:val="24"/>
        </w:rPr>
        <w:t>•</w:t>
      </w:r>
      <w:r w:rsidR="00DE6297">
        <w:rPr>
          <w:rFonts w:eastAsia="Times New Roman"/>
          <w:color w:val="000000"/>
          <w:szCs w:val="24"/>
        </w:rPr>
        <w:t xml:space="preserve"> </w:t>
      </w:r>
      <w:r w:rsidRPr="009756D6">
        <w:rPr>
          <w:rFonts w:eastAsia="Times New Roman"/>
          <w:color w:val="000000"/>
          <w:szCs w:val="24"/>
        </w:rPr>
        <w:t xml:space="preserve">Update the iRecommend blog and supplement it with appropriate </w:t>
      </w:r>
    </w:p>
    <w:p w:rsidR="00AF67AB" w:rsidRDefault="00AF67AB" w:rsidP="00AF67AB">
      <w:pPr>
        <w:spacing w:line="480" w:lineRule="auto"/>
        <w:ind w:left="720"/>
        <w:rPr>
          <w:rFonts w:eastAsia="Times New Roman"/>
          <w:color w:val="000000"/>
          <w:szCs w:val="24"/>
        </w:rPr>
      </w:pPr>
      <w:r>
        <w:rPr>
          <w:rFonts w:eastAsia="Times New Roman"/>
          <w:color w:val="000000"/>
          <w:szCs w:val="24"/>
        </w:rPr>
        <w:t>m</w:t>
      </w:r>
      <w:r w:rsidR="00CB4D46">
        <w:rPr>
          <w:rFonts w:eastAsia="Times New Roman"/>
          <w:color w:val="000000"/>
          <w:szCs w:val="24"/>
        </w:rPr>
        <w:t>arke</w:t>
      </w:r>
      <w:r w:rsidR="00580DFB">
        <w:rPr>
          <w:rFonts w:eastAsia="Times New Roman"/>
          <w:color w:val="000000"/>
          <w:szCs w:val="24"/>
        </w:rPr>
        <w:t xml:space="preserve">ting.  </w:t>
      </w:r>
      <w:r>
        <w:rPr>
          <w:rFonts w:eastAsia="Times New Roman"/>
          <w:color w:val="000000"/>
          <w:szCs w:val="24"/>
        </w:rPr>
        <w:t xml:space="preserve">Users can visit this blog to read </w:t>
      </w:r>
      <w:r w:rsidR="009756D6" w:rsidRPr="009756D6">
        <w:rPr>
          <w:rFonts w:eastAsia="Times New Roman"/>
          <w:color w:val="000000"/>
          <w:szCs w:val="24"/>
        </w:rPr>
        <w:t>staff book or media recommendations,</w:t>
      </w:r>
    </w:p>
    <w:p w:rsidR="00AF67AB" w:rsidRDefault="009756D6" w:rsidP="00AF67AB">
      <w:pPr>
        <w:spacing w:line="480" w:lineRule="auto"/>
        <w:ind w:left="720"/>
        <w:rPr>
          <w:rFonts w:eastAsia="Times New Roman"/>
          <w:color w:val="000000"/>
          <w:szCs w:val="24"/>
        </w:rPr>
      </w:pPr>
      <w:r w:rsidRPr="009756D6">
        <w:rPr>
          <w:rFonts w:eastAsia="Times New Roman"/>
          <w:color w:val="000000"/>
          <w:szCs w:val="24"/>
        </w:rPr>
        <w:t>as well as post their own reviews and recommendations.</w:t>
      </w:r>
      <w:r w:rsidR="00580DFB">
        <w:rPr>
          <w:rFonts w:eastAsia="Times New Roman"/>
          <w:color w:val="000000"/>
          <w:szCs w:val="24"/>
        </w:rPr>
        <w:t xml:space="preserve">  </w:t>
      </w:r>
      <w:r w:rsidRPr="009756D6">
        <w:rPr>
          <w:rFonts w:eastAsia="Times New Roman"/>
          <w:color w:val="000000"/>
          <w:szCs w:val="24"/>
        </w:rPr>
        <w:t>We will use goodreads.com</w:t>
      </w:r>
    </w:p>
    <w:p w:rsidR="009756D6" w:rsidRPr="009756D6" w:rsidRDefault="009756D6" w:rsidP="00AF67AB">
      <w:pPr>
        <w:spacing w:line="480" w:lineRule="auto"/>
        <w:ind w:left="720"/>
        <w:rPr>
          <w:rFonts w:eastAsia="Times New Roman"/>
          <w:color w:val="000000"/>
          <w:szCs w:val="24"/>
        </w:rPr>
      </w:pPr>
      <w:r w:rsidRPr="009756D6">
        <w:rPr>
          <w:rFonts w:eastAsia="Times New Roman"/>
          <w:color w:val="000000"/>
          <w:szCs w:val="24"/>
        </w:rPr>
        <w:t>as a model.</w:t>
      </w:r>
    </w:p>
    <w:p w:rsidR="009756D6" w:rsidRPr="009756D6" w:rsidRDefault="009756D6" w:rsidP="009756D6">
      <w:pPr>
        <w:rPr>
          <w:rFonts w:eastAsia="Times New Roman"/>
          <w:color w:val="000000"/>
          <w:szCs w:val="24"/>
        </w:rPr>
      </w:pPr>
      <w:r w:rsidRPr="009756D6">
        <w:rPr>
          <w:rFonts w:eastAsia="Times New Roman"/>
          <w:color w:val="000000"/>
          <w:szCs w:val="24"/>
        </w:rPr>
        <w:br/>
      </w:r>
      <w:r w:rsidRPr="009756D6">
        <w:rPr>
          <w:rFonts w:eastAsia="Times New Roman"/>
          <w:color w:val="000000"/>
          <w:szCs w:val="24"/>
        </w:rPr>
        <w:br/>
      </w:r>
      <w:r w:rsidRPr="009756D6">
        <w:rPr>
          <w:rFonts w:eastAsia="Times New Roman"/>
          <w:b/>
          <w:bCs/>
          <w:color w:val="000000"/>
          <w:szCs w:val="24"/>
        </w:rPr>
        <w:t>Assessment:</w:t>
      </w:r>
      <w:r w:rsidRPr="009756D6">
        <w:rPr>
          <w:rFonts w:eastAsia="Times New Roman"/>
          <w:color w:val="000000"/>
          <w:szCs w:val="24"/>
        </w:rPr>
        <w:br/>
      </w: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w:t>
      </w:r>
      <w:r w:rsidR="00CB4D46">
        <w:rPr>
          <w:rFonts w:eastAsia="Times New Roman"/>
          <w:color w:val="000000"/>
          <w:szCs w:val="24"/>
        </w:rPr>
        <w:t xml:space="preserve"> </w:t>
      </w:r>
      <w:r w:rsidRPr="009756D6">
        <w:rPr>
          <w:rFonts w:eastAsia="Times New Roman"/>
          <w:color w:val="000000"/>
          <w:szCs w:val="24"/>
        </w:rPr>
        <w:t>The texting service’s success will be determined by the number of users</w:t>
      </w:r>
    </w:p>
    <w:p w:rsidR="00DE6297" w:rsidRDefault="00CB4D46" w:rsidP="00DE6297">
      <w:pPr>
        <w:spacing w:line="480" w:lineRule="auto"/>
        <w:ind w:left="720"/>
        <w:rPr>
          <w:rFonts w:eastAsia="Times New Roman"/>
          <w:color w:val="000000"/>
          <w:szCs w:val="24"/>
        </w:rPr>
      </w:pPr>
      <w:r>
        <w:rPr>
          <w:rFonts w:eastAsia="Times New Roman"/>
          <w:color w:val="000000"/>
          <w:szCs w:val="24"/>
        </w:rPr>
        <w:t xml:space="preserve"> </w:t>
      </w:r>
      <w:r w:rsidR="009756D6" w:rsidRPr="009756D6">
        <w:rPr>
          <w:rFonts w:eastAsia="Times New Roman"/>
          <w:color w:val="000000"/>
          <w:szCs w:val="24"/>
        </w:rPr>
        <w:t>who sign up for this service as well as an improvement in the timeliness</w:t>
      </w:r>
    </w:p>
    <w:p w:rsidR="009756D6" w:rsidRPr="009756D6" w:rsidRDefault="009756D6" w:rsidP="00DE6297">
      <w:pPr>
        <w:spacing w:line="480" w:lineRule="auto"/>
        <w:ind w:left="720"/>
        <w:rPr>
          <w:rFonts w:eastAsia="Times New Roman"/>
          <w:color w:val="000000"/>
          <w:szCs w:val="24"/>
        </w:rPr>
      </w:pPr>
      <w:r w:rsidRPr="009756D6">
        <w:rPr>
          <w:rFonts w:eastAsia="Times New Roman"/>
          <w:color w:val="000000"/>
          <w:szCs w:val="24"/>
        </w:rPr>
        <w:t xml:space="preserve"> of</w:t>
      </w:r>
      <w:r w:rsidR="00CB4D46">
        <w:rPr>
          <w:rFonts w:eastAsia="Times New Roman"/>
          <w:color w:val="000000"/>
          <w:szCs w:val="24"/>
        </w:rPr>
        <w:t xml:space="preserve"> </w:t>
      </w:r>
      <w:r w:rsidRPr="009756D6">
        <w:rPr>
          <w:rFonts w:eastAsia="Times New Roman"/>
          <w:color w:val="000000"/>
          <w:szCs w:val="24"/>
        </w:rPr>
        <w:t>returned books.</w:t>
      </w: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w:t>
      </w:r>
      <w:r w:rsidR="00CB4D46">
        <w:rPr>
          <w:rFonts w:eastAsia="Times New Roman"/>
          <w:color w:val="000000"/>
          <w:szCs w:val="24"/>
        </w:rPr>
        <w:t xml:space="preserve"> </w:t>
      </w:r>
      <w:r w:rsidRPr="009756D6">
        <w:rPr>
          <w:rFonts w:eastAsia="Times New Roman"/>
          <w:color w:val="000000"/>
          <w:szCs w:val="24"/>
        </w:rPr>
        <w:t>The mobile site’s success will be measured by the number of visits and</w:t>
      </w: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 xml:space="preserve"> in evaluating</w:t>
      </w:r>
      <w:r w:rsidR="00515085">
        <w:rPr>
          <w:rFonts w:eastAsia="Times New Roman"/>
          <w:color w:val="000000"/>
          <w:szCs w:val="24"/>
        </w:rPr>
        <w:t xml:space="preserve"> the specific uses of the site.  </w:t>
      </w:r>
      <w:r w:rsidRPr="009756D6">
        <w:rPr>
          <w:rFonts w:eastAsia="Times New Roman"/>
          <w:color w:val="000000"/>
          <w:szCs w:val="24"/>
        </w:rPr>
        <w:t xml:space="preserve">This information will be </w:t>
      </w: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gathered by session cookies, which are already in use, and will not infringe</w:t>
      </w:r>
    </w:p>
    <w:p w:rsidR="009756D6" w:rsidRPr="009756D6" w:rsidRDefault="009756D6" w:rsidP="00DE6297">
      <w:pPr>
        <w:spacing w:line="480" w:lineRule="auto"/>
        <w:ind w:left="720"/>
        <w:rPr>
          <w:rFonts w:eastAsia="Times New Roman"/>
          <w:color w:val="000000"/>
          <w:szCs w:val="24"/>
        </w:rPr>
      </w:pPr>
      <w:r w:rsidRPr="009756D6">
        <w:rPr>
          <w:rFonts w:eastAsia="Times New Roman"/>
          <w:color w:val="000000"/>
          <w:szCs w:val="24"/>
        </w:rPr>
        <w:t>on the privacy of the user.</w:t>
      </w: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w:t>
      </w:r>
      <w:r w:rsidR="00FE75F2">
        <w:rPr>
          <w:rFonts w:eastAsia="Times New Roman"/>
          <w:color w:val="000000"/>
          <w:szCs w:val="24"/>
        </w:rPr>
        <w:t xml:space="preserve"> </w:t>
      </w:r>
      <w:r w:rsidRPr="009756D6">
        <w:rPr>
          <w:rFonts w:eastAsia="Times New Roman"/>
          <w:color w:val="000000"/>
          <w:szCs w:val="24"/>
        </w:rPr>
        <w:t>The mobile app’s success will be determined by user ratings in the app</w:t>
      </w:r>
    </w:p>
    <w:p w:rsidR="009756D6" w:rsidRPr="009756D6" w:rsidRDefault="00DE6297" w:rsidP="00333AD2">
      <w:pPr>
        <w:spacing w:line="480" w:lineRule="auto"/>
        <w:ind w:left="720"/>
        <w:rPr>
          <w:rFonts w:eastAsia="Times New Roman"/>
          <w:color w:val="000000"/>
          <w:szCs w:val="24"/>
        </w:rPr>
      </w:pPr>
      <w:r>
        <w:rPr>
          <w:rFonts w:eastAsia="Times New Roman"/>
          <w:color w:val="000000"/>
          <w:szCs w:val="24"/>
        </w:rPr>
        <w:lastRenderedPageBreak/>
        <w:t xml:space="preserve"> </w:t>
      </w:r>
      <w:r w:rsidR="009756D6" w:rsidRPr="009756D6">
        <w:rPr>
          <w:rFonts w:eastAsia="Times New Roman"/>
          <w:color w:val="000000"/>
          <w:szCs w:val="24"/>
        </w:rPr>
        <w:t>store, as well as the number of times it has been downloaded.</w:t>
      </w: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Book/media suggestions on the iRecommend blog can be tracked via</w:t>
      </w: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 xml:space="preserve"> circulation metrics, to see if their recommendations spark more borrowing</w:t>
      </w:r>
    </w:p>
    <w:p w:rsidR="009756D6" w:rsidRPr="009756D6" w:rsidRDefault="00515085" w:rsidP="00DE6297">
      <w:pPr>
        <w:spacing w:line="480" w:lineRule="auto"/>
        <w:ind w:left="720"/>
        <w:rPr>
          <w:rFonts w:eastAsia="Times New Roman"/>
          <w:color w:val="000000"/>
          <w:szCs w:val="24"/>
        </w:rPr>
      </w:pPr>
      <w:r>
        <w:rPr>
          <w:rFonts w:eastAsia="Times New Roman"/>
          <w:color w:val="000000"/>
          <w:szCs w:val="24"/>
        </w:rPr>
        <w:t xml:space="preserve"> statistics.  </w:t>
      </w:r>
      <w:r w:rsidR="009756D6" w:rsidRPr="009756D6">
        <w:rPr>
          <w:rFonts w:eastAsia="Times New Roman"/>
          <w:color w:val="000000"/>
          <w:szCs w:val="24"/>
        </w:rPr>
        <w:t>The blog will be monitored for inappropriate material.</w:t>
      </w:r>
    </w:p>
    <w:p w:rsidR="00F66832" w:rsidRDefault="00F66832" w:rsidP="009756D6">
      <w:pPr>
        <w:rPr>
          <w:rFonts w:eastAsia="Times New Roman"/>
          <w:color w:val="000000"/>
          <w:szCs w:val="24"/>
        </w:rPr>
      </w:pPr>
    </w:p>
    <w:p w:rsidR="00333AD2" w:rsidRDefault="00333AD2" w:rsidP="009756D6">
      <w:pPr>
        <w:rPr>
          <w:rFonts w:eastAsia="Times New Roman"/>
          <w:b/>
          <w:bCs/>
          <w:color w:val="000000"/>
          <w:szCs w:val="24"/>
        </w:rPr>
      </w:pPr>
    </w:p>
    <w:p w:rsidR="00F66832" w:rsidRDefault="009756D6" w:rsidP="009756D6">
      <w:pPr>
        <w:rPr>
          <w:rFonts w:eastAsia="Times New Roman"/>
          <w:color w:val="000000"/>
          <w:szCs w:val="24"/>
        </w:rPr>
      </w:pPr>
      <w:r w:rsidRPr="009756D6">
        <w:rPr>
          <w:rFonts w:eastAsia="Times New Roman"/>
          <w:b/>
          <w:bCs/>
          <w:color w:val="000000"/>
          <w:szCs w:val="24"/>
        </w:rPr>
        <w:t>Goal 3: Partner with local institutions that are not already associated with the</w:t>
      </w:r>
      <w:r w:rsidRPr="009756D6">
        <w:rPr>
          <w:rFonts w:eastAsia="Times New Roman"/>
          <w:color w:val="000000"/>
          <w:szCs w:val="24"/>
        </w:rPr>
        <w:br/>
      </w:r>
      <w:r w:rsidRPr="009756D6">
        <w:rPr>
          <w:rFonts w:eastAsia="Times New Roman"/>
          <w:color w:val="000000"/>
          <w:szCs w:val="24"/>
        </w:rPr>
        <w:br/>
      </w:r>
      <w:r w:rsidRPr="009756D6">
        <w:rPr>
          <w:rFonts w:eastAsia="Times New Roman"/>
          <w:b/>
          <w:bCs/>
          <w:color w:val="000000"/>
          <w:szCs w:val="24"/>
        </w:rPr>
        <w:t>HCLS.</w:t>
      </w:r>
      <w:r w:rsidRPr="009756D6">
        <w:rPr>
          <w:rFonts w:eastAsia="Times New Roman"/>
          <w:color w:val="000000"/>
          <w:szCs w:val="24"/>
        </w:rPr>
        <w:br/>
      </w:r>
      <w:r w:rsidRPr="009756D6">
        <w:rPr>
          <w:rFonts w:eastAsia="Times New Roman"/>
          <w:color w:val="000000"/>
          <w:szCs w:val="24"/>
        </w:rPr>
        <w:br/>
        <w:t>HCL will expand its partnerships to better serve the community within Howard County.</w:t>
      </w:r>
      <w:r w:rsidRPr="009756D6">
        <w:rPr>
          <w:rFonts w:eastAsia="Times New Roman"/>
          <w:color w:val="000000"/>
          <w:szCs w:val="24"/>
        </w:rPr>
        <w:br/>
      </w:r>
      <w:r w:rsidRPr="009756D6">
        <w:rPr>
          <w:rFonts w:eastAsia="Times New Roman"/>
          <w:color w:val="000000"/>
          <w:szCs w:val="24"/>
        </w:rPr>
        <w:br/>
        <w:t>Potential partnerships include FIRN and art institutions like Columbia Arts Center,</w:t>
      </w:r>
      <w:r w:rsidRPr="009756D6">
        <w:rPr>
          <w:rFonts w:eastAsia="Times New Roman"/>
          <w:color w:val="000000"/>
          <w:szCs w:val="24"/>
        </w:rPr>
        <w:br/>
      </w:r>
      <w:r w:rsidRPr="009756D6">
        <w:rPr>
          <w:rFonts w:eastAsia="Times New Roman"/>
          <w:color w:val="000000"/>
          <w:szCs w:val="24"/>
        </w:rPr>
        <w:br/>
        <w:t>Community Colleges’ art programs, and the</w:t>
      </w:r>
      <w:r w:rsidR="00515085">
        <w:rPr>
          <w:rFonts w:eastAsia="Times New Roman"/>
          <w:color w:val="000000"/>
          <w:szCs w:val="24"/>
        </w:rPr>
        <w:t xml:space="preserve"> Howard County Arts Council.  </w:t>
      </w:r>
      <w:r w:rsidRPr="009756D6">
        <w:rPr>
          <w:rFonts w:eastAsia="Times New Roman"/>
          <w:color w:val="000000"/>
          <w:szCs w:val="24"/>
        </w:rPr>
        <w:t>FIRN is</w:t>
      </w:r>
      <w:r w:rsidRPr="009756D6">
        <w:rPr>
          <w:rFonts w:eastAsia="Times New Roman"/>
          <w:color w:val="000000"/>
          <w:szCs w:val="24"/>
        </w:rPr>
        <w:br/>
      </w:r>
      <w:r w:rsidRPr="009756D6">
        <w:rPr>
          <w:rFonts w:eastAsia="Times New Roman"/>
          <w:color w:val="000000"/>
          <w:szCs w:val="24"/>
        </w:rPr>
        <w:br/>
        <w:t>a nonprofit organization that caters to new immigrants and provides services that a</w:t>
      </w:r>
      <w:r w:rsidRPr="009756D6">
        <w:rPr>
          <w:rFonts w:eastAsia="Times New Roman"/>
          <w:color w:val="000000"/>
          <w:szCs w:val="24"/>
        </w:rPr>
        <w:br/>
      </w:r>
      <w:r w:rsidRPr="009756D6">
        <w:rPr>
          <w:rFonts w:eastAsia="Times New Roman"/>
          <w:color w:val="000000"/>
          <w:szCs w:val="24"/>
        </w:rPr>
        <w:br/>
        <w:t>newcomer might need such as immigration counseling, health and social services referral</w:t>
      </w:r>
      <w:r w:rsidR="00515085" w:rsidRPr="009756D6">
        <w:rPr>
          <w:rFonts w:eastAsia="Times New Roman"/>
          <w:color w:val="000000"/>
          <w:szCs w:val="24"/>
        </w:rPr>
        <w:t xml:space="preserve">, </w:t>
      </w:r>
      <w:r w:rsidRPr="009756D6">
        <w:rPr>
          <w:rFonts w:eastAsia="Times New Roman"/>
          <w:color w:val="000000"/>
          <w:szCs w:val="24"/>
        </w:rPr>
        <w:br/>
      </w:r>
      <w:r w:rsidRPr="009756D6">
        <w:rPr>
          <w:rFonts w:eastAsia="Times New Roman"/>
          <w:color w:val="000000"/>
          <w:szCs w:val="24"/>
        </w:rPr>
        <w:br/>
        <w:t>literacy programs, and interpreting/translation services.</w:t>
      </w:r>
      <w:r w:rsidRPr="009756D6">
        <w:rPr>
          <w:rFonts w:eastAsia="Times New Roman"/>
          <w:color w:val="000000"/>
          <w:szCs w:val="24"/>
        </w:rPr>
        <w:br/>
      </w:r>
    </w:p>
    <w:p w:rsidR="009756D6" w:rsidRPr="009756D6" w:rsidRDefault="009756D6" w:rsidP="009756D6">
      <w:pPr>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Strategies:</w:t>
      </w:r>
      <w:r w:rsidRPr="009756D6">
        <w:rPr>
          <w:rFonts w:eastAsia="Times New Roman"/>
          <w:color w:val="000000"/>
          <w:szCs w:val="24"/>
        </w:rPr>
        <w:br/>
      </w: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00AF67AB">
        <w:rPr>
          <w:rFonts w:eastAsia="Times New Roman"/>
          <w:color w:val="000000"/>
          <w:szCs w:val="24"/>
        </w:rPr>
        <w:t xml:space="preserve">We will offer a space </w:t>
      </w:r>
      <w:r w:rsidRPr="009756D6">
        <w:rPr>
          <w:rFonts w:eastAsia="Times New Roman"/>
          <w:color w:val="000000"/>
          <w:szCs w:val="24"/>
        </w:rPr>
        <w:t xml:space="preserve">in the library </w:t>
      </w:r>
      <w:r w:rsidR="00AF67AB">
        <w:rPr>
          <w:rFonts w:eastAsia="Times New Roman"/>
          <w:color w:val="000000"/>
          <w:szCs w:val="24"/>
        </w:rPr>
        <w:t>where FIRN can introduce</w:t>
      </w:r>
      <w:r w:rsidRPr="009756D6">
        <w:rPr>
          <w:rFonts w:eastAsia="Times New Roman"/>
          <w:color w:val="000000"/>
          <w:szCs w:val="24"/>
        </w:rPr>
        <w:t xml:space="preserve"> their</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services to those who may n</w:t>
      </w:r>
      <w:r w:rsidR="00514D70">
        <w:rPr>
          <w:rFonts w:eastAsia="Times New Roman"/>
          <w:color w:val="000000"/>
          <w:szCs w:val="24"/>
        </w:rPr>
        <w:t xml:space="preserve">ot know about the organization.  </w:t>
      </w:r>
      <w:r w:rsidRPr="009756D6">
        <w:rPr>
          <w:rFonts w:eastAsia="Times New Roman"/>
          <w:color w:val="000000"/>
          <w:szCs w:val="24"/>
        </w:rPr>
        <w:t>With the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space will come wider exposure for the organization, and hopefully an</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increase in lib</w:t>
      </w:r>
      <w:r w:rsidR="00514D70">
        <w:rPr>
          <w:rFonts w:eastAsia="Times New Roman"/>
          <w:color w:val="000000"/>
          <w:szCs w:val="24"/>
        </w:rPr>
        <w:t xml:space="preserve">rary visitors.  </w:t>
      </w:r>
      <w:r w:rsidRPr="009756D6">
        <w:rPr>
          <w:rFonts w:eastAsia="Times New Roman"/>
          <w:color w:val="000000"/>
          <w:szCs w:val="24"/>
        </w:rPr>
        <w:t>This space will be offered at the Miller branch</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library, an area with a booming immigrant population.</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Through this partnership HCL can highlight its ESL and world</w:t>
      </w:r>
      <w:r w:rsidRPr="009756D6">
        <w:rPr>
          <w:rFonts w:eastAsia="Times New Roman"/>
          <w:color w:val="00FF00"/>
          <w:szCs w:val="24"/>
        </w:rPr>
        <w:t xml:space="preserve"> </w:t>
      </w:r>
      <w:r w:rsidRPr="009756D6">
        <w:rPr>
          <w:rFonts w:eastAsia="Times New Roman"/>
          <w:color w:val="000000"/>
          <w:szCs w:val="24"/>
        </w:rPr>
        <w:t>language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collections, as well as appropriate classes or seminars.</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FIRN volunteers will give interested parties a tour of the library and point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out collections that could help the new citizen in acculturating to their new</w:t>
      </w:r>
    </w:p>
    <w:p w:rsidR="009756D6" w:rsidRPr="009756D6" w:rsidRDefault="009756D6" w:rsidP="009756D6">
      <w:pPr>
        <w:rPr>
          <w:rFonts w:eastAsia="Times New Roman"/>
          <w:color w:val="000000"/>
          <w:szCs w:val="24"/>
        </w:rPr>
      </w:pPr>
    </w:p>
    <w:p w:rsidR="009756D6" w:rsidRPr="009756D6" w:rsidRDefault="00514D70" w:rsidP="009756D6">
      <w:pPr>
        <w:ind w:left="720"/>
        <w:rPr>
          <w:rFonts w:eastAsia="Times New Roman"/>
          <w:color w:val="000000"/>
          <w:szCs w:val="24"/>
        </w:rPr>
      </w:pPr>
      <w:r>
        <w:rPr>
          <w:rFonts w:eastAsia="Times New Roman"/>
          <w:color w:val="000000"/>
          <w:szCs w:val="24"/>
        </w:rPr>
        <w:t xml:space="preserve">setting.  </w:t>
      </w:r>
      <w:r w:rsidR="009756D6" w:rsidRPr="009756D6">
        <w:rPr>
          <w:rFonts w:eastAsia="Times New Roman"/>
          <w:color w:val="000000"/>
          <w:szCs w:val="24"/>
        </w:rPr>
        <w:t>These could include ESL, American history, foreign language and</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employment literature.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Have FIRN/HCLS organize a minimum number of classes, workshops,</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lectures and drop in sessions.</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In our desire to reach different constituencies, HCLS will partner with</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Columbia Arts Center, Community College Art Departments, and the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Howard County Arts council in order to offer a gallery space in which any</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interested local artist can apply to have his work shown.</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These art exhibitions will occur quarterly and have different themes or</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artists every time.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HCLS will be in direct contact with Community College artists and</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encourage them to show their work in our space.</w:t>
      </w:r>
    </w:p>
    <w:p w:rsidR="009756D6" w:rsidRPr="009756D6" w:rsidRDefault="009756D6" w:rsidP="00DE6297">
      <w:pPr>
        <w:spacing w:line="480" w:lineRule="auto"/>
        <w:rPr>
          <w:rFonts w:eastAsia="Times New Roman"/>
          <w:color w:val="000000"/>
          <w:szCs w:val="24"/>
        </w:rPr>
      </w:pPr>
    </w:p>
    <w:p w:rsidR="00DE6297" w:rsidRDefault="009756D6" w:rsidP="00DE6297">
      <w:pPr>
        <w:spacing w:line="480" w:lineRule="auto"/>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 xml:space="preserve">Artists will be encouraged to donate their pieces to the annual </w:t>
      </w:r>
    </w:p>
    <w:p w:rsidR="009756D6" w:rsidRPr="009756D6" w:rsidRDefault="009756D6" w:rsidP="00DE6297">
      <w:pPr>
        <w:spacing w:line="480" w:lineRule="auto"/>
        <w:ind w:left="720"/>
        <w:rPr>
          <w:rFonts w:eastAsia="Times New Roman"/>
          <w:color w:val="000000"/>
          <w:szCs w:val="24"/>
        </w:rPr>
      </w:pPr>
      <w:r w:rsidRPr="009756D6">
        <w:rPr>
          <w:rFonts w:eastAsia="Times New Roman"/>
          <w:color w:val="000000"/>
          <w:szCs w:val="24"/>
        </w:rPr>
        <w:t>‘Evening in the Stacks’: a silent auction.</w:t>
      </w:r>
    </w:p>
    <w:p w:rsidR="00F66832" w:rsidRDefault="00F66832" w:rsidP="009756D6">
      <w:pPr>
        <w:rPr>
          <w:rFonts w:eastAsia="Times New Roman"/>
          <w:color w:val="000000"/>
          <w:szCs w:val="24"/>
        </w:rPr>
      </w:pPr>
    </w:p>
    <w:p w:rsidR="009756D6" w:rsidRPr="009756D6" w:rsidRDefault="009756D6" w:rsidP="009756D6">
      <w:pPr>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Assessment:</w:t>
      </w:r>
      <w:r w:rsidRPr="009756D6">
        <w:rPr>
          <w:rFonts w:eastAsia="Times New Roman"/>
          <w:color w:val="000000"/>
          <w:szCs w:val="24"/>
        </w:rPr>
        <w:br/>
      </w:r>
      <w:r w:rsidRPr="009756D6">
        <w:rPr>
          <w:rFonts w:eastAsia="Times New Roman"/>
          <w:color w:val="000000"/>
          <w:szCs w:val="24"/>
        </w:rPr>
        <w:br/>
      </w:r>
      <w:r w:rsidRPr="009756D6">
        <w:rPr>
          <w:rFonts w:eastAsia="Times New Roman"/>
          <w:b/>
          <w:bCs/>
          <w:color w:val="000000"/>
          <w:szCs w:val="24"/>
        </w:rPr>
        <w:t>Art partnership</w:t>
      </w:r>
      <w:r w:rsidRPr="009756D6">
        <w:rPr>
          <w:rFonts w:eastAsia="Times New Roman"/>
          <w:color w:val="000000"/>
          <w:szCs w:val="24"/>
        </w:rPr>
        <w:br/>
      </w: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Count attendants as well as artists to glean the popularity of the program</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Encourage guests to put their names in a sign-in guest book, and make a</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sign-up sheet available for artists for future exhibitions.</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We have a goal of a 5% increase in visitors, and interested artists from</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show to show (we couldn’t easily accommodate an exponentially growing</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lastRenderedPageBreak/>
        <w:t>number of artists, however we will take all of the visitors we can get!).</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Include a special page on our website for the current art show, and monitor</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visits to that site.</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Make available Likert-scale surveys and comment cards for patrons to fill</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out. From this information we can assess the popularity (or lack thereof)</w:t>
      </w:r>
    </w:p>
    <w:p w:rsidR="009756D6" w:rsidRPr="009756D6" w:rsidRDefault="009756D6" w:rsidP="009756D6">
      <w:pPr>
        <w:rPr>
          <w:rFonts w:eastAsia="Times New Roman"/>
          <w:color w:val="000000"/>
          <w:szCs w:val="24"/>
        </w:rPr>
      </w:pPr>
    </w:p>
    <w:p w:rsidR="00F66832" w:rsidRDefault="009756D6" w:rsidP="00F66832">
      <w:pPr>
        <w:ind w:left="720"/>
        <w:rPr>
          <w:rFonts w:eastAsia="Times New Roman"/>
          <w:color w:val="000000"/>
          <w:szCs w:val="24"/>
        </w:rPr>
      </w:pPr>
      <w:r w:rsidRPr="009756D6">
        <w:rPr>
          <w:rFonts w:eastAsia="Times New Roman"/>
          <w:color w:val="000000"/>
          <w:szCs w:val="24"/>
        </w:rPr>
        <w:t>of the exhibitions, and act on reasonable visitor requests.</w:t>
      </w:r>
    </w:p>
    <w:p w:rsidR="00DE6297" w:rsidRDefault="00DE6297" w:rsidP="00DE6297">
      <w:pPr>
        <w:rPr>
          <w:rFonts w:eastAsia="Times New Roman"/>
          <w:color w:val="000000"/>
          <w:szCs w:val="24"/>
        </w:rPr>
      </w:pPr>
    </w:p>
    <w:p w:rsidR="00AF67AB" w:rsidRDefault="00AF67AB" w:rsidP="00DE6297">
      <w:pPr>
        <w:rPr>
          <w:rFonts w:eastAsia="Times New Roman"/>
          <w:color w:val="000000"/>
          <w:szCs w:val="24"/>
        </w:rPr>
      </w:pPr>
    </w:p>
    <w:p w:rsidR="009756D6" w:rsidRPr="009756D6" w:rsidRDefault="009756D6" w:rsidP="00DE6297">
      <w:pPr>
        <w:rPr>
          <w:rFonts w:eastAsia="Times New Roman"/>
          <w:color w:val="000000"/>
          <w:szCs w:val="24"/>
        </w:rPr>
      </w:pPr>
      <w:r w:rsidRPr="009756D6">
        <w:rPr>
          <w:rFonts w:eastAsia="Times New Roman"/>
          <w:b/>
          <w:bCs/>
          <w:color w:val="000000"/>
          <w:szCs w:val="24"/>
        </w:rPr>
        <w:t>FIRN partnership</w:t>
      </w:r>
      <w:r w:rsidRPr="009756D6">
        <w:rPr>
          <w:rFonts w:eastAsia="Times New Roman"/>
          <w:color w:val="000000"/>
          <w:szCs w:val="24"/>
        </w:rPr>
        <w:br/>
      </w: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Assess the metrics on usage of HCLS’ foreign language and ESL</w:t>
      </w:r>
    </w:p>
    <w:p w:rsidR="009756D6" w:rsidRPr="009756D6" w:rsidRDefault="009756D6" w:rsidP="009756D6">
      <w:pPr>
        <w:rPr>
          <w:rFonts w:eastAsia="Times New Roman"/>
          <w:color w:val="000000"/>
          <w:szCs w:val="24"/>
        </w:rPr>
      </w:pPr>
    </w:p>
    <w:p w:rsidR="009756D6" w:rsidRPr="009756D6" w:rsidRDefault="00BE36D1" w:rsidP="009756D6">
      <w:pPr>
        <w:ind w:left="720"/>
        <w:rPr>
          <w:rFonts w:eastAsia="Times New Roman"/>
          <w:color w:val="000000"/>
          <w:szCs w:val="24"/>
        </w:rPr>
      </w:pPr>
      <w:r>
        <w:rPr>
          <w:rFonts w:eastAsia="Times New Roman"/>
          <w:color w:val="000000"/>
          <w:szCs w:val="24"/>
        </w:rPr>
        <w:t xml:space="preserve">collections.  </w:t>
      </w:r>
      <w:r w:rsidR="009756D6" w:rsidRPr="009756D6">
        <w:rPr>
          <w:rFonts w:eastAsia="Times New Roman"/>
          <w:color w:val="000000"/>
          <w:szCs w:val="24"/>
        </w:rPr>
        <w:t>A significant increase in circulation will deem the partnership</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successful.</w:t>
      </w:r>
    </w:p>
    <w:p w:rsidR="009756D6" w:rsidRPr="009756D6" w:rsidRDefault="009756D6" w:rsidP="009756D6">
      <w:pPr>
        <w:rPr>
          <w:rFonts w:eastAsia="Times New Roman"/>
          <w:color w:val="000000"/>
          <w:szCs w:val="24"/>
        </w:rPr>
      </w:pPr>
    </w:p>
    <w:p w:rsidR="009756D6" w:rsidRPr="009756D6" w:rsidRDefault="009756D6" w:rsidP="009756D6">
      <w:pPr>
        <w:ind w:left="720"/>
        <w:rPr>
          <w:rFonts w:eastAsia="Times New Roman"/>
          <w:color w:val="000000"/>
          <w:szCs w:val="24"/>
        </w:rPr>
      </w:pPr>
      <w:r w:rsidRPr="009756D6">
        <w:rPr>
          <w:rFonts w:eastAsia="Times New Roman"/>
          <w:color w:val="000000"/>
          <w:szCs w:val="24"/>
        </w:rPr>
        <w:t>•</w:t>
      </w:r>
      <w:r w:rsidR="009F387E">
        <w:rPr>
          <w:rFonts w:eastAsia="Times New Roman"/>
          <w:color w:val="000000"/>
          <w:szCs w:val="24"/>
        </w:rPr>
        <w:t xml:space="preserve"> </w:t>
      </w:r>
      <w:r w:rsidRPr="009756D6">
        <w:rPr>
          <w:rFonts w:eastAsia="Times New Roman"/>
          <w:color w:val="000000"/>
          <w:szCs w:val="24"/>
        </w:rPr>
        <w:t>A</w:t>
      </w:r>
      <w:r w:rsidR="004E79B2">
        <w:rPr>
          <w:rFonts w:eastAsia="Times New Roman"/>
          <w:color w:val="000000"/>
          <w:szCs w:val="24"/>
        </w:rPr>
        <w:t>n</w:t>
      </w:r>
      <w:r w:rsidRPr="009756D6">
        <w:rPr>
          <w:rFonts w:eastAsia="Times New Roman"/>
          <w:color w:val="000000"/>
          <w:szCs w:val="24"/>
        </w:rPr>
        <w:t xml:space="preserve"> increase in a collection that reflects the growing community brought on</w:t>
      </w:r>
    </w:p>
    <w:p w:rsidR="009756D6" w:rsidRPr="009756D6" w:rsidRDefault="009756D6" w:rsidP="009756D6">
      <w:pPr>
        <w:rPr>
          <w:rFonts w:eastAsia="Times New Roman"/>
          <w:color w:val="000000"/>
          <w:szCs w:val="24"/>
        </w:rPr>
      </w:pPr>
    </w:p>
    <w:p w:rsidR="009756D6" w:rsidRDefault="009756D6" w:rsidP="009756D6">
      <w:pPr>
        <w:ind w:left="720"/>
        <w:rPr>
          <w:rFonts w:eastAsia="Times New Roman"/>
          <w:color w:val="000000"/>
          <w:szCs w:val="24"/>
        </w:rPr>
      </w:pPr>
      <w:r w:rsidRPr="009756D6">
        <w:rPr>
          <w:rFonts w:eastAsia="Times New Roman"/>
          <w:color w:val="000000"/>
          <w:szCs w:val="24"/>
        </w:rPr>
        <w:t>by increased demand of particular books.</w:t>
      </w:r>
    </w:p>
    <w:p w:rsidR="00333AD2" w:rsidRDefault="00333AD2"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F1F1A" w:rsidRDefault="002F1F1A" w:rsidP="009756D6">
      <w:pPr>
        <w:ind w:left="720"/>
        <w:rPr>
          <w:rFonts w:eastAsia="Times New Roman"/>
          <w:color w:val="000000"/>
          <w:szCs w:val="24"/>
        </w:rPr>
      </w:pPr>
    </w:p>
    <w:p w:rsidR="002B4234" w:rsidRDefault="002B4234" w:rsidP="009756D6">
      <w:pPr>
        <w:jc w:val="center"/>
        <w:rPr>
          <w:rFonts w:eastAsia="Times New Roman"/>
          <w:b/>
          <w:bCs/>
          <w:color w:val="000000"/>
          <w:szCs w:val="24"/>
        </w:rPr>
      </w:pPr>
    </w:p>
    <w:p w:rsidR="00AF67AB" w:rsidRDefault="00AF67AB" w:rsidP="009756D6">
      <w:pPr>
        <w:jc w:val="center"/>
        <w:rPr>
          <w:rFonts w:eastAsia="Times New Roman"/>
          <w:b/>
          <w:bCs/>
          <w:color w:val="000000"/>
          <w:szCs w:val="24"/>
        </w:rPr>
      </w:pPr>
    </w:p>
    <w:p w:rsidR="002F1F1A" w:rsidRDefault="009756D6" w:rsidP="009756D6">
      <w:pPr>
        <w:jc w:val="center"/>
        <w:rPr>
          <w:rFonts w:eastAsia="Times New Roman"/>
          <w:b/>
          <w:bCs/>
          <w:color w:val="000000"/>
          <w:szCs w:val="24"/>
        </w:rPr>
      </w:pPr>
      <w:r w:rsidRPr="009756D6">
        <w:rPr>
          <w:rFonts w:eastAsia="Times New Roman"/>
          <w:b/>
          <w:bCs/>
          <w:color w:val="000000"/>
          <w:szCs w:val="24"/>
        </w:rPr>
        <w:lastRenderedPageBreak/>
        <w:t>Appendix A:</w:t>
      </w:r>
      <w:r w:rsidR="00A10EAE">
        <w:rPr>
          <w:rFonts w:eastAsia="Times New Roman"/>
          <w:b/>
          <w:bCs/>
          <w:color w:val="000000"/>
          <w:szCs w:val="24"/>
        </w:rPr>
        <w:t xml:space="preserve"> </w:t>
      </w:r>
    </w:p>
    <w:p w:rsidR="009756D6" w:rsidRDefault="009756D6" w:rsidP="009756D6">
      <w:pPr>
        <w:jc w:val="center"/>
        <w:rPr>
          <w:rFonts w:eastAsia="Times New Roman"/>
          <w:b/>
          <w:bCs/>
          <w:color w:val="000000"/>
          <w:szCs w:val="24"/>
        </w:rPr>
      </w:pPr>
      <w:r w:rsidRPr="009756D6">
        <w:rPr>
          <w:rFonts w:eastAsia="Times New Roman"/>
          <w:b/>
          <w:bCs/>
          <w:color w:val="000000"/>
          <w:szCs w:val="24"/>
        </w:rPr>
        <w:t>Strategic Plan Process</w:t>
      </w:r>
    </w:p>
    <w:p w:rsidR="00DE6297" w:rsidRPr="009756D6" w:rsidRDefault="00DE6297" w:rsidP="009756D6">
      <w:pPr>
        <w:jc w:val="center"/>
        <w:rPr>
          <w:rFonts w:eastAsia="Times New Roman"/>
          <w:color w:val="000000"/>
          <w:szCs w:val="24"/>
        </w:rPr>
      </w:pPr>
    </w:p>
    <w:p w:rsidR="009756D6" w:rsidRPr="009756D6" w:rsidRDefault="009756D6" w:rsidP="009756D6">
      <w:pPr>
        <w:rPr>
          <w:rFonts w:eastAsia="Times New Roman"/>
          <w:color w:val="000000"/>
          <w:szCs w:val="24"/>
        </w:rPr>
      </w:pPr>
    </w:p>
    <w:p w:rsidR="00DE6297" w:rsidRDefault="009756D6" w:rsidP="001110CD">
      <w:pPr>
        <w:spacing w:line="480" w:lineRule="auto"/>
        <w:ind w:firstLine="720"/>
        <w:rPr>
          <w:rFonts w:eastAsia="Times New Roman"/>
          <w:color w:val="000000"/>
          <w:szCs w:val="24"/>
        </w:rPr>
      </w:pPr>
      <w:r w:rsidRPr="009756D6">
        <w:rPr>
          <w:rFonts w:eastAsia="Times New Roman"/>
          <w:color w:val="000000"/>
          <w:szCs w:val="24"/>
        </w:rPr>
        <w:t xml:space="preserve">While working </w:t>
      </w:r>
      <w:r w:rsidR="00DE6297">
        <w:rPr>
          <w:rFonts w:eastAsia="Times New Roman"/>
          <w:color w:val="000000"/>
          <w:szCs w:val="24"/>
        </w:rPr>
        <w:t xml:space="preserve">together </w:t>
      </w:r>
      <w:r w:rsidRPr="009756D6">
        <w:rPr>
          <w:rFonts w:eastAsia="Times New Roman"/>
          <w:color w:val="000000"/>
          <w:szCs w:val="24"/>
        </w:rPr>
        <w:t xml:space="preserve">as a team, each member of our group met </w:t>
      </w:r>
      <w:r w:rsidR="001049DA">
        <w:rPr>
          <w:rFonts w:eastAsia="Times New Roman"/>
          <w:color w:val="000000"/>
          <w:szCs w:val="24"/>
        </w:rPr>
        <w:t xml:space="preserve">together on the class website.  </w:t>
      </w:r>
      <w:r w:rsidRPr="009756D6">
        <w:rPr>
          <w:rFonts w:eastAsia="Times New Roman"/>
          <w:color w:val="000000"/>
          <w:szCs w:val="24"/>
        </w:rPr>
        <w:t>We decided to meet on Friday evenings because it was the best day and time for everyone due to our schedules.  During our first meeting, we decided to focus on Howard County Library System which is located in Howard County, Maryland.  We also divided the major sections and determined which group member would focus on which session.  In the beginning, we were meeting every two weeks to discuss our project and the progress of our project.  But, during the past month, we have been</w:t>
      </w:r>
      <w:r w:rsidR="001110CD">
        <w:rPr>
          <w:rFonts w:eastAsia="Times New Roman"/>
          <w:color w:val="000000"/>
          <w:szCs w:val="24"/>
        </w:rPr>
        <w:t xml:space="preserve"> meeting every Friday evening.  </w:t>
      </w:r>
      <w:r w:rsidRPr="009756D6">
        <w:rPr>
          <w:rFonts w:eastAsia="Times New Roman"/>
          <w:color w:val="000000"/>
          <w:szCs w:val="24"/>
        </w:rPr>
        <w:t>This was the time when we brainstormed for the strategic plan and when we asked questions to make sure that we were on the right track or in agreement with each other.  We used a variety of sources in order to help this group to come up with ideas of the strategic plan.</w:t>
      </w:r>
    </w:p>
    <w:p w:rsidR="002F1F1A" w:rsidRDefault="001110CD" w:rsidP="00AF2E1F">
      <w:pPr>
        <w:spacing w:line="480" w:lineRule="auto"/>
        <w:rPr>
          <w:rFonts w:eastAsia="Times New Roman"/>
          <w:b/>
          <w:bCs/>
          <w:color w:val="000000"/>
          <w:szCs w:val="24"/>
        </w:rPr>
      </w:pPr>
      <w:r>
        <w:rPr>
          <w:rFonts w:eastAsia="Times New Roman"/>
          <w:color w:val="000000"/>
          <w:szCs w:val="24"/>
        </w:rPr>
        <w:tab/>
      </w:r>
      <w:r w:rsidR="006B1E65">
        <w:rPr>
          <w:rFonts w:eastAsia="Times New Roman"/>
          <w:color w:val="000000"/>
          <w:szCs w:val="24"/>
        </w:rPr>
        <w:t>Spatial divides had a great influence on the way we communicated and worked together as a group.  Half of our group is located on the West Coast and the other half is on the East Coast.  Since our group</w:t>
      </w:r>
      <w:r w:rsidR="006D66AD">
        <w:rPr>
          <w:rFonts w:eastAsia="Times New Roman"/>
          <w:color w:val="000000"/>
          <w:szCs w:val="24"/>
        </w:rPr>
        <w:t xml:space="preserve"> has never met in person we </w:t>
      </w:r>
      <w:r w:rsidR="006B1E65">
        <w:rPr>
          <w:rFonts w:eastAsia="Times New Roman"/>
          <w:color w:val="000000"/>
          <w:szCs w:val="24"/>
        </w:rPr>
        <w:t>had to make use of technology in order to share documents, ideas, and drafts of our Strategic Plan.  While not in scheduled group meetings, we communicated with each other by e-mail.  Another technology that we utilized to accomplish open communication was a shared Google Folder via Google Drive.  This folder, only viewable and editable by members of the group, was divided into subfolders for each section of the Strategic Plan assignment.  All members of the group could add, view, and edit documents in these folders.  It was a great way to share ideas efficiently and a useful way to organize our ideas, relevant documents, and drafts in one set location, equally accessible by all group members.</w:t>
      </w:r>
    </w:p>
    <w:p w:rsidR="002F1F1A" w:rsidRDefault="009756D6" w:rsidP="002F1F1A">
      <w:pPr>
        <w:contextualSpacing/>
        <w:jc w:val="center"/>
        <w:rPr>
          <w:rFonts w:eastAsia="Times New Roman"/>
          <w:b/>
          <w:bCs/>
          <w:color w:val="000000"/>
          <w:szCs w:val="24"/>
        </w:rPr>
      </w:pPr>
      <w:r w:rsidRPr="009756D6">
        <w:rPr>
          <w:rFonts w:eastAsia="Times New Roman"/>
          <w:b/>
          <w:bCs/>
          <w:color w:val="000000"/>
          <w:szCs w:val="24"/>
        </w:rPr>
        <w:lastRenderedPageBreak/>
        <w:t>Appendix B:</w:t>
      </w:r>
      <w:r w:rsidR="00A10EAE">
        <w:rPr>
          <w:rFonts w:eastAsia="Times New Roman"/>
          <w:b/>
          <w:bCs/>
          <w:color w:val="000000"/>
          <w:szCs w:val="24"/>
        </w:rPr>
        <w:t xml:space="preserve"> </w:t>
      </w:r>
    </w:p>
    <w:p w:rsidR="009756D6" w:rsidRPr="009756D6" w:rsidRDefault="009756D6" w:rsidP="002F1F1A">
      <w:pPr>
        <w:contextualSpacing/>
        <w:jc w:val="center"/>
        <w:rPr>
          <w:rFonts w:eastAsia="Times New Roman"/>
          <w:color w:val="000000"/>
          <w:szCs w:val="24"/>
        </w:rPr>
      </w:pPr>
      <w:r w:rsidRPr="009756D6">
        <w:rPr>
          <w:rFonts w:eastAsia="Times New Roman"/>
          <w:b/>
          <w:bCs/>
          <w:color w:val="000000"/>
          <w:szCs w:val="24"/>
        </w:rPr>
        <w:t>A Summary of Information Collected</w:t>
      </w:r>
    </w:p>
    <w:p w:rsidR="00DE6297" w:rsidRDefault="009756D6" w:rsidP="00F66832">
      <w:pPr>
        <w:spacing w:line="480" w:lineRule="auto"/>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Historical Background</w:t>
      </w:r>
      <w:r w:rsidRPr="009756D6">
        <w:rPr>
          <w:rFonts w:eastAsia="Times New Roman"/>
          <w:color w:val="000000"/>
          <w:szCs w:val="24"/>
        </w:rPr>
        <w:t xml:space="preserve"> - There are two sources that we considered to be the most important. These sources come from the Howard County Public Library website.  One is a video titled, “Traditions – The History of Howard County Library system” and the other is a timeline of Howard County Library System.  Both of these sources discuss the history of the public library system from its beginnings in 1940 to the present.</w:t>
      </w:r>
    </w:p>
    <w:p w:rsidR="00DE6297" w:rsidRDefault="009756D6" w:rsidP="00F66832">
      <w:pPr>
        <w:spacing w:line="480" w:lineRule="auto"/>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Demographics</w:t>
      </w:r>
      <w:r w:rsidRPr="009756D6">
        <w:rPr>
          <w:rFonts w:eastAsia="Times New Roman"/>
          <w:color w:val="000000"/>
          <w:szCs w:val="24"/>
        </w:rPr>
        <w:t xml:space="preserve"> - There are two sources that we considered to be most valuable.  One source is an article titled, “Minorities Continue to Lead Maryland Population Gain” by the Maryland Department of Planning.  This article discusses the growth of the minority population in Maryland, and how it contributed to the over population growth in this state between the years of 2010 and 2011.   The other source that we considered to be most valuable is “Howard County’s Foreign-Born Community: Dimensions, Growth and Implications” by the Association for the Study and Development of Community.  This article discusses the foreign-born population growth in Maryland.  This article includes the examinations of the demographic and locational characteristics among the foreign-born groups, examination of the characteristics that are similar and different between the different groups, and the assessment of the needs of the foreign-born groups.</w:t>
      </w:r>
    </w:p>
    <w:p w:rsidR="002B4234" w:rsidRDefault="002B4234" w:rsidP="00F66832">
      <w:pPr>
        <w:spacing w:line="480" w:lineRule="auto"/>
        <w:rPr>
          <w:rFonts w:eastAsia="Times New Roman"/>
          <w:b/>
          <w:bCs/>
          <w:color w:val="000000"/>
          <w:szCs w:val="24"/>
        </w:rPr>
      </w:pPr>
    </w:p>
    <w:p w:rsidR="00DE6297" w:rsidRDefault="009756D6" w:rsidP="00F66832">
      <w:pPr>
        <w:spacing w:line="480" w:lineRule="auto"/>
        <w:rPr>
          <w:rFonts w:eastAsia="Times New Roman"/>
          <w:color w:val="000000"/>
          <w:szCs w:val="24"/>
        </w:rPr>
      </w:pPr>
      <w:r w:rsidRPr="009756D6">
        <w:rPr>
          <w:rFonts w:eastAsia="Times New Roman"/>
          <w:b/>
          <w:bCs/>
          <w:color w:val="000000"/>
          <w:szCs w:val="24"/>
        </w:rPr>
        <w:t xml:space="preserve">Environmental Scan </w:t>
      </w:r>
      <w:r w:rsidRPr="009756D6">
        <w:rPr>
          <w:rFonts w:eastAsia="Times New Roman"/>
          <w:color w:val="000000"/>
          <w:szCs w:val="24"/>
        </w:rPr>
        <w:t xml:space="preserve">- The most valuable source is the Annual Report of the Howard County Library System.  This report discusses the various programs and services that have been offered </w:t>
      </w:r>
      <w:r w:rsidRPr="009756D6">
        <w:rPr>
          <w:rFonts w:eastAsia="Times New Roman"/>
          <w:color w:val="000000"/>
          <w:szCs w:val="24"/>
        </w:rPr>
        <w:lastRenderedPageBreak/>
        <w:t>by the library.  In addition, it offers statistics, donor lists, and a description of Howard County’s reputation of being one of the best counties to live in.</w:t>
      </w:r>
    </w:p>
    <w:p w:rsidR="00DE6297" w:rsidRDefault="009756D6" w:rsidP="00F66832">
      <w:pPr>
        <w:spacing w:line="480" w:lineRule="auto"/>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Strategic Plan</w:t>
      </w:r>
      <w:r w:rsidRPr="009756D6">
        <w:rPr>
          <w:rFonts w:eastAsia="Times New Roman"/>
          <w:color w:val="000000"/>
          <w:szCs w:val="24"/>
        </w:rPr>
        <w:t xml:space="preserve"> – The most valuable source is “Saint Paul’s Strategic Plan” by Stu Wilson.  This article describes the strategic plan that was created by Saint Paul Public Library in 2005, and it offers tips in helping libraries to develop strategic plans.</w:t>
      </w: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F1F1A" w:rsidRDefault="002F1F1A" w:rsidP="00F66832">
      <w:pPr>
        <w:spacing w:line="480" w:lineRule="auto"/>
        <w:rPr>
          <w:rFonts w:eastAsia="Times New Roman"/>
          <w:color w:val="000000"/>
          <w:szCs w:val="24"/>
        </w:rPr>
      </w:pPr>
    </w:p>
    <w:p w:rsidR="002B4234" w:rsidRDefault="002B4234" w:rsidP="00F66832">
      <w:pPr>
        <w:spacing w:line="480" w:lineRule="auto"/>
        <w:rPr>
          <w:rFonts w:eastAsia="Times New Roman"/>
          <w:color w:val="000000"/>
          <w:szCs w:val="24"/>
        </w:rPr>
      </w:pPr>
    </w:p>
    <w:p w:rsidR="002F1F1A" w:rsidRDefault="002F1F1A" w:rsidP="00DE6297">
      <w:pPr>
        <w:jc w:val="center"/>
        <w:rPr>
          <w:rFonts w:eastAsia="Times New Roman"/>
          <w:b/>
          <w:bCs/>
          <w:color w:val="000000"/>
          <w:szCs w:val="24"/>
        </w:rPr>
      </w:pPr>
    </w:p>
    <w:p w:rsidR="002F1F1A" w:rsidRDefault="002F1F1A" w:rsidP="00DE6297">
      <w:pPr>
        <w:jc w:val="center"/>
        <w:rPr>
          <w:rFonts w:eastAsia="Times New Roman"/>
          <w:b/>
          <w:bCs/>
          <w:color w:val="000000"/>
          <w:szCs w:val="24"/>
        </w:rPr>
      </w:pPr>
    </w:p>
    <w:p w:rsidR="00826268" w:rsidRDefault="00826268" w:rsidP="00DE6297">
      <w:pPr>
        <w:jc w:val="center"/>
        <w:rPr>
          <w:rFonts w:eastAsia="Times New Roman"/>
          <w:b/>
          <w:bCs/>
          <w:color w:val="000000"/>
          <w:szCs w:val="24"/>
        </w:rPr>
      </w:pPr>
    </w:p>
    <w:p w:rsidR="00826268" w:rsidRDefault="00826268" w:rsidP="00DE6297">
      <w:pPr>
        <w:jc w:val="center"/>
        <w:rPr>
          <w:rFonts w:eastAsia="Times New Roman"/>
          <w:b/>
          <w:bCs/>
          <w:color w:val="000000"/>
          <w:szCs w:val="24"/>
        </w:rPr>
      </w:pPr>
    </w:p>
    <w:p w:rsidR="002F1F1A" w:rsidRDefault="002F1F1A" w:rsidP="00DE6297">
      <w:pPr>
        <w:jc w:val="center"/>
        <w:rPr>
          <w:rFonts w:eastAsia="Times New Roman"/>
          <w:b/>
          <w:bCs/>
          <w:color w:val="000000"/>
          <w:szCs w:val="24"/>
        </w:rPr>
      </w:pPr>
    </w:p>
    <w:p w:rsidR="002F1F1A" w:rsidRDefault="002F1F1A" w:rsidP="00DE6297">
      <w:pPr>
        <w:jc w:val="center"/>
        <w:rPr>
          <w:rFonts w:eastAsia="Times New Roman"/>
          <w:b/>
          <w:bCs/>
          <w:color w:val="000000"/>
          <w:szCs w:val="24"/>
        </w:rPr>
      </w:pPr>
    </w:p>
    <w:p w:rsidR="002F1F1A" w:rsidRDefault="002F1F1A" w:rsidP="00DE6297">
      <w:pPr>
        <w:jc w:val="center"/>
        <w:rPr>
          <w:rFonts w:eastAsia="Times New Roman"/>
          <w:b/>
          <w:bCs/>
          <w:color w:val="000000"/>
          <w:szCs w:val="24"/>
        </w:rPr>
      </w:pPr>
    </w:p>
    <w:p w:rsidR="002F1F1A" w:rsidRDefault="002F1F1A" w:rsidP="00DE6297">
      <w:pPr>
        <w:jc w:val="center"/>
        <w:rPr>
          <w:rFonts w:eastAsia="Times New Roman"/>
          <w:b/>
          <w:bCs/>
          <w:color w:val="000000"/>
          <w:szCs w:val="24"/>
        </w:rPr>
      </w:pPr>
    </w:p>
    <w:p w:rsidR="006D3BE0" w:rsidRDefault="006D3BE0" w:rsidP="00DE6297">
      <w:pPr>
        <w:jc w:val="center"/>
        <w:rPr>
          <w:rFonts w:eastAsia="Times New Roman"/>
          <w:b/>
          <w:bCs/>
          <w:color w:val="000000"/>
          <w:szCs w:val="24"/>
        </w:rPr>
      </w:pPr>
    </w:p>
    <w:p w:rsidR="002F1F1A" w:rsidRDefault="002F1F1A" w:rsidP="00DE6297">
      <w:pPr>
        <w:jc w:val="center"/>
        <w:rPr>
          <w:rFonts w:eastAsia="Times New Roman"/>
          <w:b/>
          <w:bCs/>
          <w:color w:val="000000"/>
          <w:szCs w:val="24"/>
        </w:rPr>
      </w:pPr>
    </w:p>
    <w:p w:rsidR="006D3885" w:rsidRDefault="006D3885" w:rsidP="00DE6297">
      <w:pPr>
        <w:jc w:val="center"/>
        <w:rPr>
          <w:rFonts w:eastAsia="Times New Roman"/>
          <w:b/>
          <w:bCs/>
          <w:color w:val="000000"/>
          <w:szCs w:val="24"/>
        </w:rPr>
      </w:pPr>
    </w:p>
    <w:p w:rsidR="002F1F1A" w:rsidRDefault="002F1F1A" w:rsidP="002F1F1A">
      <w:pPr>
        <w:jc w:val="center"/>
        <w:rPr>
          <w:rFonts w:eastAsia="Times New Roman"/>
          <w:b/>
          <w:bCs/>
          <w:color w:val="000000"/>
          <w:szCs w:val="24"/>
        </w:rPr>
      </w:pPr>
    </w:p>
    <w:p w:rsidR="002F1F1A" w:rsidRDefault="00DE6297" w:rsidP="002F1F1A">
      <w:pPr>
        <w:jc w:val="center"/>
        <w:rPr>
          <w:rFonts w:eastAsia="Times New Roman"/>
          <w:b/>
          <w:bCs/>
          <w:color w:val="000000"/>
          <w:szCs w:val="24"/>
        </w:rPr>
      </w:pPr>
      <w:r w:rsidRPr="009756D6">
        <w:rPr>
          <w:rFonts w:eastAsia="Times New Roman"/>
          <w:b/>
          <w:bCs/>
          <w:color w:val="000000"/>
          <w:szCs w:val="24"/>
        </w:rPr>
        <w:lastRenderedPageBreak/>
        <w:t xml:space="preserve">Appendix </w:t>
      </w:r>
      <w:r w:rsidR="00333AD2">
        <w:rPr>
          <w:rFonts w:eastAsia="Times New Roman"/>
          <w:b/>
          <w:bCs/>
          <w:color w:val="000000"/>
          <w:szCs w:val="24"/>
        </w:rPr>
        <w:t>C</w:t>
      </w:r>
      <w:r w:rsidRPr="009756D6">
        <w:rPr>
          <w:rFonts w:eastAsia="Times New Roman"/>
          <w:b/>
          <w:bCs/>
          <w:color w:val="000000"/>
          <w:szCs w:val="24"/>
        </w:rPr>
        <w:t>:</w:t>
      </w:r>
      <w:r>
        <w:rPr>
          <w:rFonts w:eastAsia="Times New Roman"/>
          <w:b/>
          <w:bCs/>
          <w:color w:val="000000"/>
          <w:szCs w:val="24"/>
        </w:rPr>
        <w:t xml:space="preserve"> </w:t>
      </w:r>
    </w:p>
    <w:p w:rsidR="00DE6297" w:rsidRDefault="00DE6297" w:rsidP="002F1F1A">
      <w:pPr>
        <w:jc w:val="center"/>
        <w:rPr>
          <w:rFonts w:eastAsia="Times New Roman"/>
          <w:b/>
          <w:bCs/>
          <w:color w:val="000000"/>
          <w:szCs w:val="24"/>
        </w:rPr>
      </w:pPr>
      <w:r w:rsidRPr="009756D6">
        <w:rPr>
          <w:rFonts w:eastAsia="Times New Roman"/>
          <w:b/>
          <w:bCs/>
          <w:color w:val="000000"/>
          <w:szCs w:val="24"/>
        </w:rPr>
        <w:t>Budget Information</w:t>
      </w:r>
    </w:p>
    <w:p w:rsidR="002F1F1A" w:rsidRDefault="002F1F1A" w:rsidP="002F1F1A">
      <w:pPr>
        <w:jc w:val="center"/>
        <w:rPr>
          <w:rFonts w:eastAsia="Times New Roman"/>
          <w:b/>
          <w:bCs/>
          <w:color w:val="000000"/>
          <w:szCs w:val="24"/>
        </w:rPr>
      </w:pPr>
    </w:p>
    <w:p w:rsidR="002F1F1A" w:rsidRDefault="002F1F1A" w:rsidP="002F1F1A">
      <w:pPr>
        <w:jc w:val="center"/>
        <w:rPr>
          <w:rFonts w:eastAsia="Times New Roman"/>
          <w:b/>
          <w:bCs/>
          <w:color w:val="000000"/>
          <w:szCs w:val="24"/>
        </w:rPr>
      </w:pPr>
    </w:p>
    <w:p w:rsidR="002F1F1A" w:rsidRDefault="002F1F1A" w:rsidP="002F1F1A">
      <w:pPr>
        <w:jc w:val="center"/>
        <w:rPr>
          <w:rFonts w:eastAsia="Times New Roman"/>
          <w:b/>
          <w:bCs/>
          <w:color w:val="000000"/>
          <w:szCs w:val="24"/>
        </w:rPr>
      </w:pPr>
    </w:p>
    <w:p w:rsidR="002F1F1A" w:rsidRPr="005D4A75" w:rsidRDefault="002F1F1A" w:rsidP="002F1F1A">
      <w:pPr>
        <w:rPr>
          <w:rFonts w:eastAsia="Times New Roman"/>
          <w:b/>
          <w:color w:val="000000"/>
          <w:szCs w:val="24"/>
        </w:rPr>
      </w:pPr>
      <w:r w:rsidRPr="009756D6">
        <w:rPr>
          <w:rFonts w:eastAsia="Times New Roman"/>
          <w:b/>
          <w:color w:val="000000"/>
          <w:szCs w:val="24"/>
        </w:rPr>
        <w:t>Recent Budget</w:t>
      </w:r>
    </w:p>
    <w:p w:rsidR="002F1F1A" w:rsidRDefault="002F1F1A" w:rsidP="002F1F1A">
      <w:pPr>
        <w:rPr>
          <w:rFonts w:eastAsia="Times New Roman"/>
          <w:color w:val="000000"/>
          <w:szCs w:val="24"/>
        </w:rPr>
      </w:pPr>
    </w:p>
    <w:p w:rsidR="002F1F1A" w:rsidRDefault="002F1F1A" w:rsidP="002F1F1A">
      <w:pPr>
        <w:rPr>
          <w:rFonts w:eastAsia="Times New Roman"/>
          <w:color w:val="000000"/>
          <w:szCs w:val="24"/>
        </w:rPr>
      </w:pPr>
      <w:r w:rsidRPr="009756D6">
        <w:rPr>
          <w:rFonts w:eastAsia="Times New Roman"/>
          <w:color w:val="000000"/>
          <w:szCs w:val="24"/>
        </w:rPr>
        <w:t>· F</w:t>
      </w:r>
      <w:r>
        <w:rPr>
          <w:rFonts w:eastAsia="Times New Roman"/>
          <w:color w:val="000000"/>
          <w:szCs w:val="24"/>
        </w:rPr>
        <w:t xml:space="preserve">iscal </w:t>
      </w:r>
      <w:r w:rsidRPr="009756D6">
        <w:rPr>
          <w:rFonts w:eastAsia="Times New Roman"/>
          <w:color w:val="000000"/>
          <w:szCs w:val="24"/>
        </w:rPr>
        <w:t>Y</w:t>
      </w:r>
      <w:r>
        <w:rPr>
          <w:rFonts w:eastAsia="Times New Roman"/>
          <w:color w:val="000000"/>
          <w:szCs w:val="24"/>
        </w:rPr>
        <w:t xml:space="preserve">ear </w:t>
      </w:r>
      <w:r w:rsidRPr="009756D6">
        <w:rPr>
          <w:rFonts w:eastAsia="Times New Roman"/>
          <w:color w:val="000000"/>
          <w:szCs w:val="24"/>
        </w:rPr>
        <w:t>2011 - $15,229,779</w:t>
      </w:r>
      <w:r w:rsidRPr="009756D6">
        <w:rPr>
          <w:rFonts w:eastAsia="Times New Roman"/>
          <w:color w:val="000000"/>
          <w:szCs w:val="24"/>
        </w:rPr>
        <w:br/>
        <w:t>· F</w:t>
      </w:r>
      <w:r>
        <w:rPr>
          <w:rFonts w:eastAsia="Times New Roman"/>
          <w:color w:val="000000"/>
          <w:szCs w:val="24"/>
        </w:rPr>
        <w:t xml:space="preserve">iscal </w:t>
      </w:r>
      <w:r w:rsidRPr="009756D6">
        <w:rPr>
          <w:rFonts w:eastAsia="Times New Roman"/>
          <w:color w:val="000000"/>
          <w:szCs w:val="24"/>
        </w:rPr>
        <w:t>Y</w:t>
      </w:r>
      <w:r>
        <w:rPr>
          <w:rFonts w:eastAsia="Times New Roman"/>
          <w:color w:val="000000"/>
          <w:szCs w:val="24"/>
        </w:rPr>
        <w:t xml:space="preserve">ear </w:t>
      </w:r>
      <w:r w:rsidRPr="009756D6">
        <w:rPr>
          <w:rFonts w:eastAsia="Times New Roman"/>
          <w:color w:val="000000"/>
          <w:szCs w:val="24"/>
        </w:rPr>
        <w:t>2012 - $16, 345, 254</w:t>
      </w:r>
      <w:r w:rsidRPr="009756D6">
        <w:rPr>
          <w:rFonts w:eastAsia="Times New Roman"/>
          <w:color w:val="000000"/>
          <w:szCs w:val="24"/>
        </w:rPr>
        <w:br/>
        <w:t>· Growth from 2011 to 2012 - $1,115,475 (7.32%)</w:t>
      </w:r>
    </w:p>
    <w:p w:rsidR="002F1F1A" w:rsidRDefault="002F1F1A" w:rsidP="002F1F1A">
      <w:pPr>
        <w:jc w:val="center"/>
        <w:rPr>
          <w:rFonts w:eastAsia="Times New Roman"/>
          <w:b/>
          <w:bCs/>
          <w:color w:val="000000"/>
          <w:szCs w:val="24"/>
        </w:rPr>
      </w:pPr>
    </w:p>
    <w:p w:rsidR="002F1F1A" w:rsidRDefault="002F1F1A" w:rsidP="002F1F1A">
      <w:pPr>
        <w:jc w:val="center"/>
        <w:rPr>
          <w:rFonts w:eastAsia="Times New Roman"/>
          <w:b/>
          <w:bCs/>
          <w:color w:val="000000"/>
          <w:szCs w:val="24"/>
        </w:rPr>
      </w:pPr>
    </w:p>
    <w:p w:rsidR="002F1F1A" w:rsidRDefault="002F1F1A" w:rsidP="002F1F1A">
      <w:pPr>
        <w:jc w:val="center"/>
        <w:rPr>
          <w:rFonts w:eastAsia="Times New Roman"/>
          <w:b/>
          <w:bCs/>
          <w:color w:val="000000"/>
          <w:szCs w:val="24"/>
        </w:rPr>
      </w:pPr>
    </w:p>
    <w:p w:rsidR="00333AD2" w:rsidRDefault="00333AD2" w:rsidP="00DE6297">
      <w:pPr>
        <w:jc w:val="center"/>
        <w:rPr>
          <w:rFonts w:eastAsia="Times New Roman"/>
          <w:b/>
          <w:bCs/>
          <w:color w:val="000000"/>
          <w:szCs w:val="24"/>
        </w:rPr>
      </w:pPr>
    </w:p>
    <w:p w:rsidR="002B4234" w:rsidRDefault="002B4234" w:rsidP="00DE6297">
      <w:pPr>
        <w:jc w:val="center"/>
        <w:rPr>
          <w:rFonts w:eastAsia="Times New Roman"/>
          <w:b/>
          <w:bCs/>
          <w:color w:val="000000"/>
          <w:szCs w:val="24"/>
        </w:rPr>
      </w:pPr>
    </w:p>
    <w:p w:rsidR="00DE6297" w:rsidRDefault="00DE6297" w:rsidP="00DE6297">
      <w:pPr>
        <w:jc w:val="center"/>
        <w:rPr>
          <w:rFonts w:eastAsia="Times New Roman"/>
          <w:color w:val="000000"/>
          <w:szCs w:val="24"/>
        </w:rPr>
      </w:pPr>
    </w:p>
    <w:p w:rsidR="00333AD2" w:rsidRDefault="00DE6297" w:rsidP="00DE6297">
      <w:pPr>
        <w:rPr>
          <w:rFonts w:eastAsia="Times New Roman"/>
          <w:b/>
          <w:color w:val="000000"/>
          <w:szCs w:val="24"/>
        </w:rPr>
      </w:pPr>
      <w:r w:rsidRPr="005D4A75">
        <w:rPr>
          <w:rFonts w:eastAsia="Times New Roman"/>
          <w:b/>
          <w:color w:val="000000"/>
          <w:szCs w:val="24"/>
        </w:rPr>
        <w:t>Current Organizational Budget (Fiscal Year 2013)</w:t>
      </w:r>
    </w:p>
    <w:p w:rsidR="00C6678A" w:rsidRDefault="00C6678A" w:rsidP="00DE6297">
      <w:pPr>
        <w:rPr>
          <w:rFonts w:eastAsia="Times New Roman"/>
          <w:b/>
          <w:color w:val="000000"/>
          <w:szCs w:val="24"/>
        </w:rPr>
      </w:pPr>
    </w:p>
    <w:p w:rsidR="002F1F1A" w:rsidRDefault="002F1F1A" w:rsidP="00DE6297">
      <w:pPr>
        <w:rPr>
          <w:rFonts w:eastAsia="Times New Roman"/>
          <w:b/>
          <w:color w:val="000000"/>
          <w:szCs w:val="24"/>
        </w:rPr>
      </w:pPr>
    </w:p>
    <w:p w:rsidR="002F1F1A" w:rsidRPr="005D4A75" w:rsidRDefault="002F1F1A" w:rsidP="00DE6297">
      <w:pPr>
        <w:rPr>
          <w:rFonts w:eastAsia="Times New Roman"/>
          <w:b/>
          <w:color w:val="000000"/>
          <w:szCs w:val="24"/>
        </w:rPr>
      </w:pPr>
    </w:p>
    <w:p w:rsidR="00DE6297" w:rsidRDefault="00DE6297" w:rsidP="00DE6297">
      <w:pPr>
        <w:rPr>
          <w:rFonts w:eastAsia="Times New Roman"/>
          <w:color w:val="000000"/>
          <w:szCs w:val="24"/>
        </w:rPr>
      </w:pPr>
    </w:p>
    <w:tbl>
      <w:tblPr>
        <w:tblW w:w="11240" w:type="dxa"/>
        <w:tblInd w:w="-942" w:type="dxa"/>
        <w:tblLayout w:type="fixed"/>
        <w:tblLook w:val="04A0" w:firstRow="1" w:lastRow="0" w:firstColumn="1" w:lastColumn="0" w:noHBand="0" w:noVBand="1"/>
      </w:tblPr>
      <w:tblGrid>
        <w:gridCol w:w="340"/>
        <w:gridCol w:w="2800"/>
        <w:gridCol w:w="1740"/>
        <w:gridCol w:w="1740"/>
        <w:gridCol w:w="1740"/>
        <w:gridCol w:w="1740"/>
        <w:gridCol w:w="1140"/>
      </w:tblGrid>
      <w:tr w:rsidR="00DE6297" w:rsidTr="001049DA">
        <w:trPr>
          <w:trHeight w:val="255"/>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tcPr>
          <w:p w:rsidR="00DE6297" w:rsidRDefault="00DE6297" w:rsidP="001049DA">
            <w:pPr>
              <w:snapToGrid w:val="0"/>
              <w:rPr>
                <w:rFonts w:eastAsia="Times New Roman"/>
                <w:sz w:val="17"/>
                <w:szCs w:val="17"/>
                <w:lang w:eastAsia="ar-SA"/>
              </w:rPr>
            </w:pPr>
          </w:p>
        </w:tc>
        <w:tc>
          <w:tcPr>
            <w:tcW w:w="1740" w:type="dxa"/>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Annual</w:t>
            </w:r>
          </w:p>
        </w:tc>
        <w:tc>
          <w:tcPr>
            <w:tcW w:w="1740" w:type="dxa"/>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Current</w:t>
            </w:r>
          </w:p>
        </w:tc>
        <w:tc>
          <w:tcPr>
            <w:tcW w:w="1740" w:type="dxa"/>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Current</w:t>
            </w:r>
          </w:p>
        </w:tc>
        <w:tc>
          <w:tcPr>
            <w:tcW w:w="1740" w:type="dxa"/>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Remaining</w:t>
            </w:r>
          </w:p>
        </w:tc>
        <w:tc>
          <w:tcPr>
            <w:tcW w:w="1140" w:type="dxa"/>
            <w:vAlign w:val="bottom"/>
            <w:hideMark/>
          </w:tcPr>
          <w:p w:rsidR="00DE6297" w:rsidRDefault="00DE6297" w:rsidP="001049DA">
            <w:pPr>
              <w:jc w:val="center"/>
              <w:rPr>
                <w:rFonts w:eastAsia="Times New Roman"/>
                <w:sz w:val="17"/>
                <w:szCs w:val="17"/>
                <w:lang w:eastAsia="ar-SA"/>
              </w:rPr>
            </w:pPr>
            <w:r>
              <w:rPr>
                <w:rFonts w:eastAsia="Times New Roman"/>
                <w:b/>
                <w:bCs/>
                <w:sz w:val="17"/>
                <w:szCs w:val="17"/>
              </w:rPr>
              <w:t>%</w:t>
            </w:r>
          </w:p>
        </w:tc>
      </w:tr>
      <w:tr w:rsidR="00DE6297" w:rsidTr="001049DA">
        <w:trPr>
          <w:trHeight w:val="255"/>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tcPr>
          <w:p w:rsidR="00DE6297" w:rsidRDefault="00DE6297" w:rsidP="001049DA">
            <w:pPr>
              <w:snapToGrid w:val="0"/>
              <w:rPr>
                <w:rFonts w:eastAsia="Times New Roman"/>
                <w:sz w:val="17"/>
                <w:szCs w:val="17"/>
                <w:lang w:eastAsia="ar-SA"/>
              </w:rPr>
            </w:pPr>
          </w:p>
        </w:tc>
        <w:tc>
          <w:tcPr>
            <w:tcW w:w="1740" w:type="dxa"/>
            <w:tcBorders>
              <w:top w:val="nil"/>
              <w:left w:val="nil"/>
              <w:bottom w:val="single" w:sz="4" w:space="0" w:color="000000"/>
              <w:right w:val="nil"/>
            </w:tcBorders>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Budget</w:t>
            </w:r>
          </w:p>
        </w:tc>
        <w:tc>
          <w:tcPr>
            <w:tcW w:w="1740" w:type="dxa"/>
            <w:tcBorders>
              <w:top w:val="nil"/>
              <w:left w:val="nil"/>
              <w:bottom w:val="single" w:sz="4" w:space="0" w:color="000000"/>
              <w:right w:val="nil"/>
            </w:tcBorders>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Period</w:t>
            </w:r>
          </w:p>
        </w:tc>
        <w:tc>
          <w:tcPr>
            <w:tcW w:w="1740" w:type="dxa"/>
            <w:tcBorders>
              <w:top w:val="nil"/>
              <w:left w:val="nil"/>
              <w:bottom w:val="single" w:sz="4" w:space="0" w:color="000000"/>
              <w:right w:val="nil"/>
            </w:tcBorders>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YTD</w:t>
            </w:r>
          </w:p>
        </w:tc>
        <w:tc>
          <w:tcPr>
            <w:tcW w:w="1740" w:type="dxa"/>
            <w:tcBorders>
              <w:top w:val="nil"/>
              <w:left w:val="nil"/>
              <w:bottom w:val="single" w:sz="4" w:space="0" w:color="000000"/>
              <w:right w:val="nil"/>
            </w:tcBorders>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Budget</w:t>
            </w:r>
          </w:p>
        </w:tc>
        <w:tc>
          <w:tcPr>
            <w:tcW w:w="1140" w:type="dxa"/>
            <w:tcBorders>
              <w:top w:val="nil"/>
              <w:left w:val="nil"/>
              <w:bottom w:val="single" w:sz="4" w:space="0" w:color="000000"/>
              <w:right w:val="nil"/>
            </w:tcBorders>
            <w:vAlign w:val="bottom"/>
            <w:hideMark/>
          </w:tcPr>
          <w:p w:rsidR="00DE6297" w:rsidRDefault="00DE6297" w:rsidP="001049DA">
            <w:pPr>
              <w:jc w:val="center"/>
              <w:rPr>
                <w:rFonts w:eastAsia="Times New Roman"/>
                <w:b/>
                <w:bCs/>
                <w:sz w:val="17"/>
                <w:szCs w:val="17"/>
                <w:lang w:eastAsia="ar-SA"/>
              </w:rPr>
            </w:pPr>
            <w:r>
              <w:rPr>
                <w:rFonts w:eastAsia="Times New Roman"/>
                <w:b/>
                <w:bCs/>
                <w:sz w:val="17"/>
                <w:szCs w:val="17"/>
              </w:rPr>
              <w:t>Remaining</w:t>
            </w:r>
          </w:p>
        </w:tc>
      </w:tr>
      <w:tr w:rsidR="00DE6297" w:rsidTr="001049DA">
        <w:trPr>
          <w:trHeight w:val="360"/>
        </w:trPr>
        <w:tc>
          <w:tcPr>
            <w:tcW w:w="3140" w:type="dxa"/>
            <w:gridSpan w:val="2"/>
            <w:vAlign w:val="bottom"/>
            <w:hideMark/>
          </w:tcPr>
          <w:p w:rsidR="00DE6297" w:rsidRDefault="00DE6297" w:rsidP="001049DA">
            <w:pPr>
              <w:rPr>
                <w:rFonts w:eastAsia="Times New Roman"/>
                <w:sz w:val="17"/>
                <w:szCs w:val="17"/>
                <w:lang w:eastAsia="ar-SA"/>
              </w:rPr>
            </w:pPr>
            <w:r>
              <w:rPr>
                <w:rFonts w:eastAsia="Times New Roman"/>
                <w:b/>
                <w:bCs/>
                <w:sz w:val="17"/>
                <w:szCs w:val="17"/>
              </w:rPr>
              <w:t>Revenue</w:t>
            </w: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140" w:type="dxa"/>
            <w:vAlign w:val="bottom"/>
          </w:tcPr>
          <w:p w:rsidR="00DE6297" w:rsidRDefault="00DE6297" w:rsidP="001049DA">
            <w:pPr>
              <w:snapToGrid w:val="0"/>
              <w:rPr>
                <w:rFonts w:eastAsia="Times New Roman"/>
                <w:sz w:val="17"/>
                <w:szCs w:val="17"/>
                <w:lang w:eastAsia="ar-SA"/>
              </w:rPr>
            </w:pPr>
          </w:p>
        </w:tc>
      </w:tr>
      <w:tr w:rsidR="00DE6297" w:rsidTr="001049DA">
        <w:trPr>
          <w:trHeight w:val="300"/>
        </w:trPr>
        <w:tc>
          <w:tcPr>
            <w:tcW w:w="340" w:type="dxa"/>
            <w:vAlign w:val="bottom"/>
          </w:tcPr>
          <w:p w:rsidR="00DE6297" w:rsidRDefault="00DE6297" w:rsidP="001049DA">
            <w:pPr>
              <w:snapToGrid w:val="0"/>
              <w:rPr>
                <w:rFonts w:eastAsia="Times New Roman"/>
                <w:b/>
                <w:bCs/>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County Funding</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$16,961,218.00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$1,413,434.00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$5,653,736.00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$11,307,482.00</w:t>
            </w:r>
          </w:p>
        </w:tc>
        <w:tc>
          <w:tcPr>
            <w:tcW w:w="1140" w:type="dxa"/>
            <w:vAlign w:val="bottom"/>
            <w:hideMark/>
          </w:tcPr>
          <w:p w:rsidR="00DE6297" w:rsidRDefault="00DE6297" w:rsidP="001049DA">
            <w:pPr>
              <w:jc w:val="right"/>
              <w:rPr>
                <w:rFonts w:eastAsia="Times New Roman"/>
                <w:b/>
                <w:bCs/>
                <w:sz w:val="17"/>
                <w:szCs w:val="17"/>
                <w:lang w:eastAsia="ar-SA"/>
              </w:rPr>
            </w:pPr>
            <w:r>
              <w:rPr>
                <w:rFonts w:eastAsia="Times New Roman"/>
                <w:sz w:val="17"/>
                <w:szCs w:val="17"/>
              </w:rPr>
              <w:t>66.7%</w:t>
            </w:r>
          </w:p>
        </w:tc>
      </w:tr>
      <w:tr w:rsidR="00DE6297" w:rsidTr="001049DA">
        <w:trPr>
          <w:trHeight w:val="300"/>
        </w:trPr>
        <w:tc>
          <w:tcPr>
            <w:tcW w:w="340" w:type="dxa"/>
            <w:vAlign w:val="bottom"/>
          </w:tcPr>
          <w:p w:rsidR="00DE6297" w:rsidRDefault="00DE6297" w:rsidP="001049DA">
            <w:pPr>
              <w:snapToGrid w:val="0"/>
              <w:rPr>
                <w:rFonts w:eastAsia="Times New Roman"/>
                <w:b/>
                <w:bCs/>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State Funding</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$823,740.00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$0.00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$270,745.33</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$552,994.67</w:t>
            </w:r>
          </w:p>
        </w:tc>
        <w:tc>
          <w:tcPr>
            <w:tcW w:w="1140" w:type="dxa"/>
            <w:vAlign w:val="bottom"/>
            <w:hideMark/>
          </w:tcPr>
          <w:p w:rsidR="00DE6297" w:rsidRDefault="00DE6297" w:rsidP="001049DA">
            <w:pPr>
              <w:jc w:val="right"/>
              <w:rPr>
                <w:rFonts w:eastAsia="Times New Roman"/>
                <w:b/>
                <w:bCs/>
                <w:sz w:val="17"/>
                <w:szCs w:val="17"/>
                <w:lang w:eastAsia="ar-SA"/>
              </w:rPr>
            </w:pPr>
            <w:r>
              <w:rPr>
                <w:rFonts w:eastAsia="Times New Roman"/>
                <w:sz w:val="17"/>
                <w:szCs w:val="17"/>
              </w:rPr>
              <w:t>67.1%</w:t>
            </w:r>
          </w:p>
        </w:tc>
      </w:tr>
      <w:tr w:rsidR="00DE6297" w:rsidTr="001049DA">
        <w:trPr>
          <w:trHeight w:val="300"/>
        </w:trPr>
        <w:tc>
          <w:tcPr>
            <w:tcW w:w="340" w:type="dxa"/>
            <w:vAlign w:val="bottom"/>
          </w:tcPr>
          <w:p w:rsidR="00DE6297" w:rsidRDefault="00DE6297" w:rsidP="001049DA">
            <w:pPr>
              <w:snapToGrid w:val="0"/>
              <w:rPr>
                <w:rFonts w:eastAsia="Times New Roman"/>
                <w:b/>
                <w:bCs/>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HCLS Generated Funds</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$769,000.00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$65,384.57</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$279,649.93</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$489,350.07</w:t>
            </w:r>
          </w:p>
        </w:tc>
        <w:tc>
          <w:tcPr>
            <w:tcW w:w="1140" w:type="dxa"/>
            <w:vAlign w:val="bottom"/>
            <w:hideMark/>
          </w:tcPr>
          <w:p w:rsidR="00DE6297" w:rsidRDefault="00DE6297" w:rsidP="001049DA">
            <w:pPr>
              <w:jc w:val="right"/>
              <w:rPr>
                <w:rFonts w:eastAsia="Times New Roman"/>
                <w:b/>
                <w:bCs/>
                <w:sz w:val="17"/>
                <w:szCs w:val="17"/>
                <w:lang w:eastAsia="ar-SA"/>
              </w:rPr>
            </w:pPr>
            <w:r>
              <w:rPr>
                <w:rFonts w:eastAsia="Times New Roman"/>
                <w:sz w:val="17"/>
                <w:szCs w:val="17"/>
              </w:rPr>
              <w:t>63.6%</w:t>
            </w:r>
          </w:p>
        </w:tc>
      </w:tr>
      <w:tr w:rsidR="00DE6297" w:rsidTr="001049DA">
        <w:trPr>
          <w:trHeight w:val="360"/>
        </w:trPr>
        <w:tc>
          <w:tcPr>
            <w:tcW w:w="3140" w:type="dxa"/>
            <w:gridSpan w:val="2"/>
            <w:vAlign w:val="bottom"/>
            <w:hideMark/>
          </w:tcPr>
          <w:p w:rsidR="00DE6297" w:rsidRDefault="00DE6297" w:rsidP="001049DA">
            <w:pPr>
              <w:rPr>
                <w:rFonts w:eastAsia="Times New Roman"/>
                <w:sz w:val="17"/>
                <w:szCs w:val="17"/>
                <w:u w:val="single"/>
                <w:lang w:eastAsia="ar-SA"/>
              </w:rPr>
            </w:pPr>
            <w:r>
              <w:rPr>
                <w:rFonts w:eastAsia="Times New Roman"/>
                <w:b/>
                <w:bCs/>
                <w:sz w:val="17"/>
                <w:szCs w:val="17"/>
              </w:rPr>
              <w:t>Total Revenue</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$18,553,958.00</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$1,478,818.57</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$6,204,131.26</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$12,349,826.74</w:t>
            </w:r>
          </w:p>
        </w:tc>
        <w:tc>
          <w:tcPr>
            <w:tcW w:w="11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lang w:eastAsia="ar-SA"/>
              </w:rPr>
            </w:pPr>
            <w:r>
              <w:rPr>
                <w:rFonts w:eastAsia="Times New Roman"/>
                <w:sz w:val="17"/>
                <w:szCs w:val="17"/>
                <w:u w:val="single"/>
              </w:rPr>
              <w:t>66.6%</w:t>
            </w:r>
          </w:p>
        </w:tc>
      </w:tr>
      <w:tr w:rsidR="00DE6297" w:rsidTr="001049DA">
        <w:trPr>
          <w:trHeight w:val="259"/>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140" w:type="dxa"/>
            <w:vAlign w:val="bottom"/>
          </w:tcPr>
          <w:p w:rsidR="00DE6297" w:rsidRDefault="00DE6297" w:rsidP="001049DA">
            <w:pPr>
              <w:snapToGrid w:val="0"/>
              <w:rPr>
                <w:rFonts w:eastAsia="Times New Roman"/>
                <w:sz w:val="17"/>
                <w:szCs w:val="17"/>
                <w:lang w:eastAsia="ar-SA"/>
              </w:rPr>
            </w:pPr>
          </w:p>
        </w:tc>
      </w:tr>
      <w:tr w:rsidR="00DE6297" w:rsidTr="001049DA">
        <w:trPr>
          <w:trHeight w:val="360"/>
        </w:trPr>
        <w:tc>
          <w:tcPr>
            <w:tcW w:w="3140" w:type="dxa"/>
            <w:gridSpan w:val="2"/>
            <w:vAlign w:val="bottom"/>
            <w:hideMark/>
          </w:tcPr>
          <w:p w:rsidR="00DE6297" w:rsidRDefault="00DE6297" w:rsidP="001049DA">
            <w:pPr>
              <w:rPr>
                <w:rFonts w:eastAsia="Times New Roman"/>
                <w:sz w:val="17"/>
                <w:szCs w:val="17"/>
                <w:lang w:eastAsia="ar-SA"/>
              </w:rPr>
            </w:pPr>
            <w:r>
              <w:rPr>
                <w:rFonts w:eastAsia="Times New Roman"/>
                <w:b/>
                <w:bCs/>
                <w:sz w:val="17"/>
                <w:szCs w:val="17"/>
              </w:rPr>
              <w:t>Expenses</w:t>
            </w: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140" w:type="dxa"/>
            <w:vAlign w:val="bottom"/>
          </w:tcPr>
          <w:p w:rsidR="00DE6297" w:rsidRDefault="00DE6297" w:rsidP="001049DA">
            <w:pPr>
              <w:snapToGrid w:val="0"/>
              <w:rPr>
                <w:rFonts w:eastAsia="Times New Roman"/>
                <w:sz w:val="17"/>
                <w:szCs w:val="17"/>
                <w:lang w:eastAsia="ar-SA"/>
              </w:rPr>
            </w:pPr>
          </w:p>
        </w:tc>
      </w:tr>
      <w:tr w:rsidR="00DE6297" w:rsidTr="001049DA">
        <w:trPr>
          <w:trHeight w:val="300"/>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Object 1 - Salaries &amp; Benefits</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$14,939,056.00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$1,230,523.96</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$4,768,689.47</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$10,170,366.53</w:t>
            </w:r>
          </w:p>
        </w:tc>
        <w:tc>
          <w:tcPr>
            <w:tcW w:w="11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68.1%</w:t>
            </w:r>
          </w:p>
        </w:tc>
      </w:tr>
      <w:tr w:rsidR="00DE6297" w:rsidTr="001049DA">
        <w:trPr>
          <w:trHeight w:val="300"/>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Object 2 - Contracts</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$728,689.00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$48,222.21</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$361,381.74</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$367,307.26</w:t>
            </w:r>
          </w:p>
        </w:tc>
        <w:tc>
          <w:tcPr>
            <w:tcW w:w="11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50.4%</w:t>
            </w:r>
          </w:p>
        </w:tc>
      </w:tr>
      <w:tr w:rsidR="00DE6297" w:rsidTr="001049DA">
        <w:trPr>
          <w:trHeight w:val="300"/>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Object 3 - Books &amp; Materials</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$2,650,582.00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$315,160.61</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$991,980.18</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$1,658,601.82</w:t>
            </w:r>
          </w:p>
        </w:tc>
        <w:tc>
          <w:tcPr>
            <w:tcW w:w="11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62.6%</w:t>
            </w:r>
          </w:p>
        </w:tc>
      </w:tr>
      <w:tr w:rsidR="00DE6297" w:rsidTr="001049DA">
        <w:trPr>
          <w:trHeight w:val="300"/>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Object 4 - Professional Development</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$78,307.00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$5,624.68</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$18,371.50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$59,935.50</w:t>
            </w:r>
          </w:p>
        </w:tc>
        <w:tc>
          <w:tcPr>
            <w:tcW w:w="11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76.5%</w:t>
            </w:r>
          </w:p>
        </w:tc>
      </w:tr>
      <w:tr w:rsidR="00DE6297" w:rsidTr="001049DA">
        <w:trPr>
          <w:trHeight w:val="300"/>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hideMark/>
          </w:tcPr>
          <w:p w:rsidR="00DE6297" w:rsidRDefault="00DE6297" w:rsidP="001049DA">
            <w:pPr>
              <w:rPr>
                <w:rFonts w:eastAsia="Times New Roman"/>
                <w:sz w:val="17"/>
                <w:szCs w:val="17"/>
                <w:lang w:eastAsia="ar-SA"/>
              </w:rPr>
            </w:pPr>
            <w:r>
              <w:rPr>
                <w:rFonts w:eastAsia="Times New Roman"/>
                <w:sz w:val="17"/>
                <w:szCs w:val="17"/>
              </w:rPr>
              <w:t>Object 5 - Equipment</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$157,324.00</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$889.56</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$5,986.55</w:t>
            </w:r>
          </w:p>
        </w:tc>
        <w:tc>
          <w:tcPr>
            <w:tcW w:w="1740" w:type="dxa"/>
            <w:vAlign w:val="bottom"/>
            <w:hideMark/>
          </w:tcPr>
          <w:p w:rsidR="00DE6297" w:rsidRDefault="00DE6297" w:rsidP="001049DA">
            <w:pPr>
              <w:jc w:val="right"/>
              <w:rPr>
                <w:rFonts w:eastAsia="Times New Roman"/>
                <w:sz w:val="17"/>
                <w:szCs w:val="17"/>
                <w:lang w:eastAsia="ar-SA"/>
              </w:rPr>
            </w:pPr>
            <w:r>
              <w:rPr>
                <w:rFonts w:eastAsia="Times New Roman"/>
                <w:sz w:val="17"/>
                <w:szCs w:val="17"/>
              </w:rPr>
              <w:t>$151,337.45</w:t>
            </w:r>
          </w:p>
        </w:tc>
        <w:tc>
          <w:tcPr>
            <w:tcW w:w="1140" w:type="dxa"/>
            <w:vAlign w:val="bottom"/>
            <w:hideMark/>
          </w:tcPr>
          <w:p w:rsidR="00DE6297" w:rsidRDefault="00DE6297" w:rsidP="001049DA">
            <w:pPr>
              <w:jc w:val="right"/>
              <w:rPr>
                <w:rFonts w:eastAsia="Times New Roman"/>
                <w:b/>
                <w:bCs/>
                <w:sz w:val="17"/>
                <w:szCs w:val="17"/>
                <w:lang w:eastAsia="ar-SA"/>
              </w:rPr>
            </w:pPr>
            <w:r>
              <w:rPr>
                <w:rFonts w:eastAsia="Times New Roman"/>
                <w:sz w:val="17"/>
                <w:szCs w:val="17"/>
              </w:rPr>
              <w:t>96.2%</w:t>
            </w:r>
          </w:p>
        </w:tc>
      </w:tr>
      <w:tr w:rsidR="00DE6297" w:rsidTr="001049DA">
        <w:trPr>
          <w:trHeight w:val="360"/>
        </w:trPr>
        <w:tc>
          <w:tcPr>
            <w:tcW w:w="3140" w:type="dxa"/>
            <w:gridSpan w:val="2"/>
            <w:vAlign w:val="bottom"/>
            <w:hideMark/>
          </w:tcPr>
          <w:p w:rsidR="00DE6297" w:rsidRDefault="00DE6297" w:rsidP="001049DA">
            <w:pPr>
              <w:rPr>
                <w:rFonts w:eastAsia="Times New Roman"/>
                <w:sz w:val="17"/>
                <w:szCs w:val="17"/>
                <w:u w:val="single"/>
                <w:lang w:eastAsia="ar-SA"/>
              </w:rPr>
            </w:pPr>
            <w:r>
              <w:rPr>
                <w:rFonts w:eastAsia="Times New Roman"/>
                <w:b/>
                <w:bCs/>
                <w:sz w:val="17"/>
                <w:szCs w:val="17"/>
              </w:rPr>
              <w:t>Total Expenses</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$18,553,958.00</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$1,600,421.02</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$6,146,409.44</w:t>
            </w:r>
          </w:p>
        </w:tc>
        <w:tc>
          <w:tcPr>
            <w:tcW w:w="17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$12,407,548.56</w:t>
            </w:r>
          </w:p>
        </w:tc>
        <w:tc>
          <w:tcPr>
            <w:tcW w:w="1140" w:type="dxa"/>
            <w:tcBorders>
              <w:top w:val="nil"/>
              <w:left w:val="nil"/>
              <w:bottom w:val="single" w:sz="4" w:space="0" w:color="000000"/>
              <w:right w:val="nil"/>
            </w:tcBorders>
            <w:vAlign w:val="bottom"/>
            <w:hideMark/>
          </w:tcPr>
          <w:p w:rsidR="00DE6297" w:rsidRDefault="00DE6297" w:rsidP="001049DA">
            <w:pPr>
              <w:jc w:val="right"/>
              <w:rPr>
                <w:rFonts w:eastAsia="Times New Roman"/>
                <w:sz w:val="17"/>
                <w:szCs w:val="17"/>
                <w:lang w:eastAsia="ar-SA"/>
              </w:rPr>
            </w:pPr>
            <w:r>
              <w:rPr>
                <w:rFonts w:eastAsia="Times New Roman"/>
                <w:sz w:val="17"/>
                <w:szCs w:val="17"/>
                <w:u w:val="single"/>
              </w:rPr>
              <w:t>66.9%</w:t>
            </w:r>
          </w:p>
        </w:tc>
      </w:tr>
      <w:tr w:rsidR="00DE6297" w:rsidTr="001049DA">
        <w:trPr>
          <w:trHeight w:val="259"/>
        </w:trPr>
        <w:tc>
          <w:tcPr>
            <w:tcW w:w="340" w:type="dxa"/>
            <w:vAlign w:val="bottom"/>
          </w:tcPr>
          <w:p w:rsidR="00DE6297" w:rsidRDefault="00DE6297" w:rsidP="001049DA">
            <w:pPr>
              <w:snapToGrid w:val="0"/>
              <w:rPr>
                <w:rFonts w:eastAsia="Times New Roman"/>
                <w:sz w:val="17"/>
                <w:szCs w:val="17"/>
                <w:lang w:eastAsia="ar-SA"/>
              </w:rPr>
            </w:pPr>
          </w:p>
        </w:tc>
        <w:tc>
          <w:tcPr>
            <w:tcW w:w="280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740" w:type="dxa"/>
            <w:vAlign w:val="bottom"/>
          </w:tcPr>
          <w:p w:rsidR="00DE6297" w:rsidRDefault="00DE6297" w:rsidP="001049DA">
            <w:pPr>
              <w:snapToGrid w:val="0"/>
              <w:rPr>
                <w:rFonts w:eastAsia="Times New Roman"/>
                <w:sz w:val="17"/>
                <w:szCs w:val="17"/>
                <w:lang w:eastAsia="ar-SA"/>
              </w:rPr>
            </w:pPr>
          </w:p>
        </w:tc>
        <w:tc>
          <w:tcPr>
            <w:tcW w:w="1140" w:type="dxa"/>
            <w:vAlign w:val="bottom"/>
          </w:tcPr>
          <w:p w:rsidR="00DE6297" w:rsidRDefault="00DE6297" w:rsidP="001049DA">
            <w:pPr>
              <w:snapToGrid w:val="0"/>
              <w:rPr>
                <w:rFonts w:eastAsia="Times New Roman"/>
                <w:sz w:val="17"/>
                <w:szCs w:val="17"/>
                <w:lang w:eastAsia="ar-SA"/>
              </w:rPr>
            </w:pPr>
          </w:p>
        </w:tc>
      </w:tr>
      <w:tr w:rsidR="00DE6297" w:rsidTr="001049DA">
        <w:trPr>
          <w:trHeight w:val="360"/>
        </w:trPr>
        <w:tc>
          <w:tcPr>
            <w:tcW w:w="3140" w:type="dxa"/>
            <w:gridSpan w:val="2"/>
            <w:vAlign w:val="bottom"/>
            <w:hideMark/>
          </w:tcPr>
          <w:p w:rsidR="00DE6297" w:rsidRDefault="00DE6297" w:rsidP="001049DA">
            <w:pPr>
              <w:rPr>
                <w:rFonts w:eastAsia="Times New Roman"/>
                <w:sz w:val="17"/>
                <w:szCs w:val="17"/>
                <w:u w:val="single"/>
                <w:lang w:eastAsia="ar-SA"/>
              </w:rPr>
            </w:pPr>
            <w:r>
              <w:rPr>
                <w:rFonts w:eastAsia="Times New Roman"/>
                <w:b/>
                <w:bCs/>
                <w:sz w:val="17"/>
                <w:szCs w:val="17"/>
              </w:rPr>
              <w:t>Revenues Over (Under) Expenses</w:t>
            </w:r>
          </w:p>
        </w:tc>
        <w:tc>
          <w:tcPr>
            <w:tcW w:w="1740" w:type="dxa"/>
            <w:tcBorders>
              <w:top w:val="single" w:sz="4" w:space="0" w:color="000000"/>
              <w:left w:val="nil"/>
              <w:bottom w:val="double" w:sz="2"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$0.00</w:t>
            </w:r>
          </w:p>
        </w:tc>
        <w:tc>
          <w:tcPr>
            <w:tcW w:w="1740" w:type="dxa"/>
            <w:tcBorders>
              <w:top w:val="single" w:sz="4" w:space="0" w:color="000000"/>
              <w:left w:val="nil"/>
              <w:bottom w:val="double" w:sz="2"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-$121,602.45</w:t>
            </w:r>
          </w:p>
        </w:tc>
        <w:tc>
          <w:tcPr>
            <w:tcW w:w="1740" w:type="dxa"/>
            <w:tcBorders>
              <w:top w:val="single" w:sz="4" w:space="0" w:color="000000"/>
              <w:left w:val="nil"/>
              <w:bottom w:val="double" w:sz="2"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$57,721.82</w:t>
            </w:r>
          </w:p>
        </w:tc>
        <w:tc>
          <w:tcPr>
            <w:tcW w:w="1740" w:type="dxa"/>
            <w:tcBorders>
              <w:top w:val="single" w:sz="4" w:space="0" w:color="000000"/>
              <w:left w:val="nil"/>
              <w:bottom w:val="double" w:sz="2" w:space="0" w:color="000000"/>
              <w:right w:val="nil"/>
            </w:tcBorders>
            <w:vAlign w:val="bottom"/>
            <w:hideMark/>
          </w:tcPr>
          <w:p w:rsidR="00DE6297" w:rsidRDefault="00DE6297" w:rsidP="001049DA">
            <w:pPr>
              <w:jc w:val="right"/>
              <w:rPr>
                <w:rFonts w:eastAsia="Times New Roman"/>
                <w:sz w:val="17"/>
                <w:szCs w:val="17"/>
                <w:u w:val="single"/>
                <w:lang w:eastAsia="ar-SA"/>
              </w:rPr>
            </w:pPr>
            <w:r>
              <w:rPr>
                <w:rFonts w:eastAsia="Times New Roman"/>
                <w:sz w:val="17"/>
                <w:szCs w:val="17"/>
                <w:u w:val="single"/>
              </w:rPr>
              <w:t>-$57,721.82</w:t>
            </w:r>
          </w:p>
        </w:tc>
        <w:tc>
          <w:tcPr>
            <w:tcW w:w="1140" w:type="dxa"/>
            <w:tcBorders>
              <w:top w:val="single" w:sz="4" w:space="0" w:color="000000"/>
              <w:left w:val="nil"/>
              <w:bottom w:val="double" w:sz="2" w:space="0" w:color="000000"/>
              <w:right w:val="nil"/>
            </w:tcBorders>
            <w:vAlign w:val="bottom"/>
            <w:hideMark/>
          </w:tcPr>
          <w:p w:rsidR="00DE6297" w:rsidRDefault="00DE6297" w:rsidP="001049DA">
            <w:pPr>
              <w:jc w:val="right"/>
              <w:rPr>
                <w:rFonts w:ascii="Times" w:eastAsia="Times" w:hAnsi="Times" w:cs="Times"/>
                <w:lang w:eastAsia="ar-SA"/>
              </w:rPr>
            </w:pPr>
            <w:r>
              <w:rPr>
                <w:rFonts w:eastAsia="Times New Roman"/>
                <w:sz w:val="17"/>
                <w:szCs w:val="17"/>
                <w:u w:val="single"/>
              </w:rPr>
              <w:t>0.0%</w:t>
            </w:r>
          </w:p>
        </w:tc>
      </w:tr>
    </w:tbl>
    <w:p w:rsidR="00DE6297" w:rsidRDefault="00DE6297" w:rsidP="009756D6">
      <w:pPr>
        <w:jc w:val="center"/>
        <w:rPr>
          <w:rFonts w:eastAsia="Times New Roman"/>
          <w:b/>
          <w:bCs/>
          <w:color w:val="000000"/>
          <w:szCs w:val="24"/>
        </w:rPr>
      </w:pPr>
    </w:p>
    <w:p w:rsidR="00333AD2" w:rsidRDefault="00333AD2" w:rsidP="002B4234">
      <w:pPr>
        <w:rPr>
          <w:rFonts w:eastAsia="Times New Roman"/>
          <w:color w:val="000000"/>
          <w:szCs w:val="24"/>
        </w:rPr>
      </w:pPr>
    </w:p>
    <w:p w:rsidR="002B4234" w:rsidRDefault="002B4234" w:rsidP="002B4234">
      <w:pPr>
        <w:rPr>
          <w:rFonts w:eastAsia="Times New Roman"/>
          <w:color w:val="000000"/>
          <w:szCs w:val="24"/>
        </w:rPr>
      </w:pPr>
    </w:p>
    <w:p w:rsidR="002B4234" w:rsidRDefault="002B4234" w:rsidP="002B4234">
      <w:pPr>
        <w:rPr>
          <w:rFonts w:eastAsia="Times New Roman"/>
          <w:b/>
          <w:bCs/>
          <w:color w:val="000000"/>
          <w:szCs w:val="24"/>
        </w:rPr>
      </w:pPr>
    </w:p>
    <w:p w:rsidR="002B4234" w:rsidRDefault="002B4234" w:rsidP="002B4234">
      <w:pPr>
        <w:rPr>
          <w:rFonts w:eastAsia="Times New Roman"/>
          <w:b/>
          <w:bCs/>
          <w:color w:val="000000"/>
          <w:szCs w:val="24"/>
        </w:rPr>
      </w:pPr>
    </w:p>
    <w:p w:rsidR="00C6678A" w:rsidRDefault="00C6678A" w:rsidP="002B4234">
      <w:pPr>
        <w:rPr>
          <w:rFonts w:eastAsia="Times New Roman"/>
          <w:b/>
          <w:bCs/>
          <w:color w:val="000000"/>
          <w:szCs w:val="24"/>
        </w:rPr>
      </w:pPr>
    </w:p>
    <w:p w:rsidR="002F1F1A" w:rsidRDefault="009756D6" w:rsidP="009756D6">
      <w:pPr>
        <w:jc w:val="center"/>
        <w:rPr>
          <w:rFonts w:eastAsia="Times New Roman"/>
          <w:b/>
          <w:bCs/>
          <w:color w:val="000000"/>
          <w:szCs w:val="24"/>
        </w:rPr>
      </w:pPr>
      <w:r w:rsidRPr="009756D6">
        <w:rPr>
          <w:rFonts w:eastAsia="Times New Roman"/>
          <w:b/>
          <w:bCs/>
          <w:color w:val="000000"/>
          <w:szCs w:val="24"/>
        </w:rPr>
        <w:lastRenderedPageBreak/>
        <w:t>A</w:t>
      </w:r>
      <w:r w:rsidR="00333AD2">
        <w:rPr>
          <w:rFonts w:eastAsia="Times New Roman"/>
          <w:b/>
          <w:bCs/>
          <w:color w:val="000000"/>
          <w:szCs w:val="24"/>
        </w:rPr>
        <w:t>ppendix D</w:t>
      </w:r>
      <w:r w:rsidRPr="009756D6">
        <w:rPr>
          <w:rFonts w:eastAsia="Times New Roman"/>
          <w:b/>
          <w:bCs/>
          <w:color w:val="000000"/>
          <w:szCs w:val="24"/>
        </w:rPr>
        <w:t>:</w:t>
      </w:r>
      <w:r w:rsidR="00A10EAE">
        <w:rPr>
          <w:rFonts w:eastAsia="Times New Roman"/>
          <w:b/>
          <w:bCs/>
          <w:color w:val="000000"/>
          <w:szCs w:val="24"/>
        </w:rPr>
        <w:t xml:space="preserve"> </w:t>
      </w:r>
    </w:p>
    <w:p w:rsidR="009756D6" w:rsidRDefault="009756D6" w:rsidP="009756D6">
      <w:pPr>
        <w:jc w:val="center"/>
        <w:rPr>
          <w:rFonts w:eastAsia="Times New Roman"/>
          <w:b/>
          <w:bCs/>
          <w:color w:val="000000"/>
          <w:szCs w:val="24"/>
        </w:rPr>
      </w:pPr>
      <w:r w:rsidRPr="009756D6">
        <w:rPr>
          <w:rFonts w:eastAsia="Times New Roman"/>
          <w:b/>
          <w:bCs/>
          <w:color w:val="000000"/>
          <w:szCs w:val="24"/>
        </w:rPr>
        <w:t>Organization Chart</w:t>
      </w:r>
      <w:r w:rsidR="00F66832">
        <w:rPr>
          <w:rFonts w:eastAsia="Times New Roman"/>
          <w:b/>
          <w:bCs/>
          <w:color w:val="000000"/>
          <w:szCs w:val="24"/>
        </w:rPr>
        <w:t xml:space="preserve"> of Howa</w:t>
      </w:r>
      <w:r w:rsidR="002B4234">
        <w:rPr>
          <w:rFonts w:eastAsia="Times New Roman"/>
          <w:b/>
          <w:bCs/>
          <w:color w:val="000000"/>
          <w:szCs w:val="24"/>
        </w:rPr>
        <w:t>r</w:t>
      </w:r>
      <w:r w:rsidR="00F66832">
        <w:rPr>
          <w:rFonts w:eastAsia="Times New Roman"/>
          <w:b/>
          <w:bCs/>
          <w:color w:val="000000"/>
          <w:szCs w:val="24"/>
        </w:rPr>
        <w:t>d County Library</w:t>
      </w:r>
    </w:p>
    <w:p w:rsidR="002B4234" w:rsidRDefault="00A10EAE" w:rsidP="00F66832">
      <w:pPr>
        <w:jc w:val="center"/>
        <w:rPr>
          <w:rFonts w:eastAsia="Times New Roman"/>
          <w:szCs w:val="24"/>
        </w:rPr>
      </w:pPr>
      <w:r>
        <w:rPr>
          <w:rFonts w:eastAsia="Times New Roman"/>
          <w:bCs/>
          <w:color w:val="000000"/>
          <w:szCs w:val="24"/>
        </w:rPr>
        <w:t>(</w:t>
      </w:r>
      <w:r w:rsidR="00826268">
        <w:rPr>
          <w:rFonts w:eastAsia="Times New Roman"/>
          <w:bCs/>
          <w:color w:val="000000"/>
          <w:szCs w:val="24"/>
        </w:rPr>
        <w:t>Adapted</w:t>
      </w:r>
      <w:r>
        <w:rPr>
          <w:rFonts w:eastAsia="Times New Roman"/>
          <w:bCs/>
          <w:color w:val="000000"/>
          <w:szCs w:val="24"/>
        </w:rPr>
        <w:t xml:space="preserve"> from Howard County, </w:t>
      </w:r>
      <w:r>
        <w:rPr>
          <w:rFonts w:eastAsia="Times New Roman"/>
          <w:szCs w:val="24"/>
        </w:rPr>
        <w:t>a</w:t>
      </w:r>
      <w:r w:rsidRPr="009756D6">
        <w:rPr>
          <w:rFonts w:eastAsia="Times New Roman"/>
          <w:szCs w:val="24"/>
        </w:rPr>
        <w:t>pproved operating budget</w:t>
      </w:r>
      <w:r>
        <w:rPr>
          <w:rFonts w:eastAsia="Times New Roman"/>
          <w:szCs w:val="24"/>
        </w:rPr>
        <w:t xml:space="preserve"> FY 2012)</w:t>
      </w:r>
    </w:p>
    <w:p w:rsidR="002B4234" w:rsidRDefault="002B4234" w:rsidP="00F66832">
      <w:pPr>
        <w:jc w:val="center"/>
        <w:rPr>
          <w:rFonts w:eastAsia="Times New Roman"/>
          <w:szCs w:val="24"/>
        </w:rPr>
      </w:pPr>
    </w:p>
    <w:p w:rsidR="002F1F1A" w:rsidRDefault="002F1F1A" w:rsidP="00F66832">
      <w:pPr>
        <w:jc w:val="center"/>
        <w:rPr>
          <w:rFonts w:eastAsia="Times New Roman"/>
          <w:szCs w:val="24"/>
        </w:rPr>
      </w:pPr>
    </w:p>
    <w:p w:rsidR="002F1F1A" w:rsidRDefault="002F1F1A" w:rsidP="00F66832">
      <w:pPr>
        <w:jc w:val="center"/>
        <w:rPr>
          <w:rFonts w:eastAsia="Times New Roman"/>
          <w:szCs w:val="24"/>
        </w:rPr>
      </w:pPr>
    </w:p>
    <w:p w:rsidR="00F66832" w:rsidRPr="009756D6" w:rsidRDefault="00F66832" w:rsidP="00F66832">
      <w:pPr>
        <w:jc w:val="center"/>
        <w:rPr>
          <w:rFonts w:eastAsia="Times New Roman"/>
          <w:color w:val="000000"/>
          <w:szCs w:val="24"/>
        </w:rPr>
      </w:pPr>
      <w:r>
        <w:rPr>
          <w:noProof/>
        </w:rPr>
        <w:drawing>
          <wp:inline distT="0" distB="0" distL="0" distR="0" wp14:anchorId="11E353F2" wp14:editId="59182163">
            <wp:extent cx="5943600" cy="4251278"/>
            <wp:effectExtent l="76200" t="0" r="1143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10EAE" w:rsidRDefault="009756D6" w:rsidP="009756D6">
      <w:pPr>
        <w:jc w:val="center"/>
        <w:rPr>
          <w:rFonts w:eastAsia="Times New Roman"/>
          <w:b/>
          <w:bCs/>
          <w:color w:val="000000"/>
          <w:szCs w:val="24"/>
        </w:rPr>
      </w:pPr>
      <w:r w:rsidRPr="009756D6">
        <w:rPr>
          <w:rFonts w:eastAsia="Times New Roman"/>
          <w:color w:val="000000"/>
          <w:szCs w:val="24"/>
        </w:rPr>
        <w:br/>
      </w: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2F1F1A" w:rsidRDefault="002F1F1A" w:rsidP="009756D6">
      <w:pPr>
        <w:jc w:val="center"/>
        <w:rPr>
          <w:rFonts w:eastAsia="Times New Roman"/>
          <w:b/>
          <w:bCs/>
          <w:color w:val="000000"/>
          <w:szCs w:val="24"/>
        </w:rPr>
      </w:pPr>
    </w:p>
    <w:p w:rsidR="00F65E00" w:rsidRDefault="00F65E00" w:rsidP="002F1F1A">
      <w:pPr>
        <w:jc w:val="center"/>
        <w:rPr>
          <w:rFonts w:eastAsia="Times New Roman"/>
          <w:b/>
          <w:bCs/>
          <w:color w:val="000000"/>
          <w:szCs w:val="24"/>
        </w:rPr>
      </w:pPr>
    </w:p>
    <w:p w:rsidR="002F1F1A" w:rsidRDefault="009756D6" w:rsidP="002F1F1A">
      <w:pPr>
        <w:jc w:val="center"/>
        <w:rPr>
          <w:rFonts w:eastAsia="Times New Roman"/>
          <w:b/>
          <w:bCs/>
          <w:color w:val="000000"/>
          <w:szCs w:val="24"/>
        </w:rPr>
      </w:pPr>
      <w:r w:rsidRPr="009756D6">
        <w:rPr>
          <w:rFonts w:eastAsia="Times New Roman"/>
          <w:b/>
          <w:bCs/>
          <w:color w:val="000000"/>
          <w:szCs w:val="24"/>
        </w:rPr>
        <w:lastRenderedPageBreak/>
        <w:t xml:space="preserve">Appendix </w:t>
      </w:r>
      <w:r w:rsidR="00AD315F">
        <w:rPr>
          <w:rFonts w:eastAsia="Times New Roman"/>
          <w:b/>
          <w:bCs/>
          <w:color w:val="000000"/>
          <w:szCs w:val="24"/>
        </w:rPr>
        <w:t>E</w:t>
      </w:r>
      <w:r w:rsidRPr="009756D6">
        <w:rPr>
          <w:rFonts w:eastAsia="Times New Roman"/>
          <w:b/>
          <w:bCs/>
          <w:color w:val="000000"/>
          <w:szCs w:val="24"/>
        </w:rPr>
        <w:t>:</w:t>
      </w:r>
    </w:p>
    <w:p w:rsidR="009756D6" w:rsidRPr="009756D6" w:rsidRDefault="00A10EAE" w:rsidP="002F1F1A">
      <w:pPr>
        <w:jc w:val="center"/>
        <w:rPr>
          <w:rFonts w:eastAsia="Times New Roman"/>
          <w:color w:val="000000"/>
          <w:szCs w:val="24"/>
        </w:rPr>
      </w:pPr>
      <w:r>
        <w:rPr>
          <w:rFonts w:eastAsia="Times New Roman"/>
          <w:b/>
          <w:bCs/>
          <w:color w:val="000000"/>
          <w:szCs w:val="24"/>
        </w:rPr>
        <w:t xml:space="preserve"> </w:t>
      </w:r>
      <w:r w:rsidR="009756D6" w:rsidRPr="009756D6">
        <w:rPr>
          <w:rFonts w:eastAsia="Times New Roman"/>
          <w:b/>
          <w:bCs/>
          <w:color w:val="000000"/>
          <w:szCs w:val="24"/>
        </w:rPr>
        <w:t>Description of Physical Facilities</w:t>
      </w:r>
    </w:p>
    <w:p w:rsidR="005D4A75" w:rsidRDefault="009756D6" w:rsidP="00F66832">
      <w:pPr>
        <w:spacing w:before="100" w:beforeAutospacing="1" w:after="100" w:afterAutospacing="1" w:line="480" w:lineRule="auto"/>
        <w:textAlignment w:val="baseline"/>
        <w:rPr>
          <w:rFonts w:eastAsia="Times New Roman"/>
          <w:color w:val="000000"/>
          <w:szCs w:val="24"/>
        </w:rPr>
      </w:pPr>
      <w:r w:rsidRPr="009756D6">
        <w:rPr>
          <w:rFonts w:eastAsia="Times New Roman"/>
          <w:color w:val="000000"/>
          <w:szCs w:val="24"/>
        </w:rPr>
        <w:br/>
      </w:r>
      <w:r w:rsidRPr="009756D6">
        <w:rPr>
          <w:rFonts w:eastAsia="Times New Roman"/>
          <w:b/>
          <w:bCs/>
          <w:color w:val="000000"/>
          <w:szCs w:val="24"/>
        </w:rPr>
        <w:t xml:space="preserve">Central Branch: </w:t>
      </w:r>
      <w:r w:rsidRPr="009756D6">
        <w:rPr>
          <w:rFonts w:eastAsia="Times New Roman"/>
          <w:color w:val="000000"/>
          <w:szCs w:val="24"/>
        </w:rPr>
        <w:t>The Central Branch of Howard County Library System is located in downtown Columbia, Maryland.  This branch has over 200,000 items in its collections.  In addition, there are 92 computers that are available for public use.  All computers contain word processing and two computers in the children’s department are designated for gaming.  Each year this branch welcomes over 500,000 visitors, with 627,778 visiting during the fiscal year of 2012.</w:t>
      </w:r>
    </w:p>
    <w:p w:rsidR="005D4A75" w:rsidRDefault="009756D6" w:rsidP="00F66832">
      <w:pPr>
        <w:spacing w:before="100" w:beforeAutospacing="1" w:after="100" w:afterAutospacing="1" w:line="480" w:lineRule="auto"/>
        <w:textAlignment w:val="baseline"/>
        <w:rPr>
          <w:rFonts w:eastAsia="Times New Roman"/>
          <w:color w:val="000000"/>
          <w:szCs w:val="24"/>
        </w:rPr>
      </w:pPr>
      <w:r w:rsidRPr="009756D6">
        <w:rPr>
          <w:rFonts w:eastAsia="Times New Roman"/>
          <w:b/>
          <w:bCs/>
          <w:color w:val="000000"/>
          <w:szCs w:val="24"/>
        </w:rPr>
        <w:t xml:space="preserve">East Columbia Branch: </w:t>
      </w:r>
      <w:r w:rsidRPr="009756D6">
        <w:rPr>
          <w:rFonts w:eastAsia="Times New Roman"/>
          <w:color w:val="000000"/>
          <w:szCs w:val="24"/>
        </w:rPr>
        <w:t xml:space="preserve">The East Columbia Branch has a positive reputation, evidenced by the awards it received for Architectural Excellence from the Potomac Valley Chapter of the American Institute of Architects and from the Maryland Society of the American Institute of Architects. This branch contains a spacious and open floor plan, a children’s rainforest walkway, a children’s </w:t>
      </w:r>
      <w:r w:rsidR="00085CA0" w:rsidRPr="009756D6">
        <w:rPr>
          <w:rFonts w:eastAsia="Times New Roman"/>
          <w:color w:val="000000"/>
          <w:szCs w:val="24"/>
        </w:rPr>
        <w:t>theatrical classroom</w:t>
      </w:r>
      <w:r w:rsidRPr="009756D6">
        <w:rPr>
          <w:rFonts w:eastAsia="Times New Roman"/>
          <w:color w:val="000000"/>
          <w:szCs w:val="24"/>
        </w:rPr>
        <w:t>, and silent study rooms.  The East Columbia Branch completed construction 1994 and is home to the administrative offices of the Howard County Library System and the 50+ center.  This branch recorded more than a half-million visits during the 2012 fiscal year.</w:t>
      </w:r>
    </w:p>
    <w:p w:rsidR="005D4A75" w:rsidRDefault="009756D6" w:rsidP="00F66832">
      <w:pPr>
        <w:spacing w:before="100" w:beforeAutospacing="1" w:after="100" w:afterAutospacing="1" w:line="480" w:lineRule="auto"/>
        <w:textAlignment w:val="baseline"/>
        <w:rPr>
          <w:rFonts w:eastAsia="Times New Roman"/>
          <w:color w:val="000000"/>
          <w:szCs w:val="24"/>
        </w:rPr>
      </w:pPr>
      <w:r w:rsidRPr="009756D6">
        <w:rPr>
          <w:rFonts w:eastAsia="Times New Roman"/>
          <w:b/>
          <w:bCs/>
          <w:color w:val="000000"/>
          <w:szCs w:val="24"/>
        </w:rPr>
        <w:t xml:space="preserve">Elkridge Branch: </w:t>
      </w:r>
      <w:r w:rsidRPr="009756D6">
        <w:rPr>
          <w:rFonts w:eastAsia="Times New Roman"/>
          <w:color w:val="000000"/>
          <w:szCs w:val="24"/>
        </w:rPr>
        <w:t>The Elkridge Branch focuses the Howard County Library System’s curriculum to the population of this county and focuses mainly on children’s services.  This branch contains a sea-themed mosaic which was created by art students from Elkridge Landing Middle School.  There are 44 computers available for public use.  During the 2012 fiscal year, this branch recorded 441,931 visits.</w:t>
      </w:r>
    </w:p>
    <w:p w:rsidR="005D4A75" w:rsidRDefault="009756D6" w:rsidP="00F66832">
      <w:pPr>
        <w:spacing w:before="100" w:beforeAutospacing="1" w:after="100" w:afterAutospacing="1" w:line="480" w:lineRule="auto"/>
        <w:textAlignment w:val="baseline"/>
        <w:rPr>
          <w:rFonts w:eastAsia="Times New Roman"/>
          <w:color w:val="000000"/>
          <w:szCs w:val="24"/>
        </w:rPr>
      </w:pPr>
      <w:r w:rsidRPr="009756D6">
        <w:rPr>
          <w:rFonts w:eastAsia="Times New Roman"/>
          <w:b/>
          <w:bCs/>
          <w:color w:val="000000"/>
          <w:szCs w:val="24"/>
        </w:rPr>
        <w:lastRenderedPageBreak/>
        <w:t xml:space="preserve">Glenwood Branch: </w:t>
      </w:r>
      <w:r w:rsidRPr="009756D6">
        <w:rPr>
          <w:rFonts w:eastAsia="Times New Roman"/>
          <w:color w:val="000000"/>
          <w:szCs w:val="24"/>
        </w:rPr>
        <w:t>Established in 2000, the Glenwood Branch has an award-winning architectural design that reflects the agricultural heritage of the area.  One of its notable features is the “Story Barn” which is used for preschool classes.  This branch contains a large collection of materials, many computer workstations, a children’s classroom, and a multi-purpose meeting room.  In addition, there are 47 computers that are available for public use.  During the 2012 fiscal year, this branch recorded 235,426 visits.</w:t>
      </w:r>
    </w:p>
    <w:p w:rsidR="005D4A75" w:rsidRDefault="005D4A75" w:rsidP="00F66832">
      <w:pPr>
        <w:spacing w:before="100" w:beforeAutospacing="1" w:after="100" w:afterAutospacing="1" w:line="480" w:lineRule="auto"/>
        <w:textAlignment w:val="baseline"/>
        <w:rPr>
          <w:rFonts w:eastAsia="Times New Roman"/>
          <w:color w:val="000000"/>
          <w:szCs w:val="24"/>
        </w:rPr>
      </w:pPr>
      <w:r>
        <w:rPr>
          <w:rFonts w:eastAsia="Times New Roman"/>
          <w:color w:val="000000"/>
          <w:szCs w:val="24"/>
        </w:rPr>
        <w:t>C</w:t>
      </w:r>
      <w:r w:rsidR="009756D6" w:rsidRPr="009756D6">
        <w:rPr>
          <w:rFonts w:eastAsia="Times New Roman"/>
          <w:b/>
          <w:bCs/>
          <w:color w:val="000000"/>
          <w:szCs w:val="24"/>
        </w:rPr>
        <w:t xml:space="preserve">harles E. Miller Branch &amp; Historical Center: </w:t>
      </w:r>
      <w:r w:rsidR="009756D6" w:rsidRPr="009756D6">
        <w:rPr>
          <w:rFonts w:eastAsia="Times New Roman"/>
          <w:color w:val="000000"/>
          <w:szCs w:val="24"/>
        </w:rPr>
        <w:t xml:space="preserve"> The Charles E. Miller Branch &amp; Historical Center is the newest and largest branch of the Howard County Library System.  It opened on December 17, 2011.  This branch contains approximately a quarter million items, 100 computers that are available to the public, and nine quiet study rooms.  The classroom space at this branch varies with a meeting room of 3,000 square feet, a children’s classroom at 800 square feet, and a Tech Lab at 800 square feet.  There are also two special outdoor features at this branch.  One is the Terrace Outlook where patrons can read and work outdoors and the other is the Enchanted Garden which focuses on health, </w:t>
      </w:r>
      <w:r w:rsidR="00A26DD5" w:rsidRPr="009756D6">
        <w:rPr>
          <w:rFonts w:eastAsia="Times New Roman"/>
          <w:color w:val="000000"/>
          <w:szCs w:val="24"/>
        </w:rPr>
        <w:t>nutr</w:t>
      </w:r>
      <w:r w:rsidR="00A26DD5">
        <w:rPr>
          <w:rFonts w:eastAsia="Times New Roman"/>
          <w:color w:val="000000"/>
          <w:szCs w:val="24"/>
        </w:rPr>
        <w:t>i</w:t>
      </w:r>
      <w:r w:rsidR="00A26DD5" w:rsidRPr="009756D6">
        <w:rPr>
          <w:rFonts w:eastAsia="Times New Roman"/>
          <w:color w:val="000000"/>
          <w:szCs w:val="24"/>
        </w:rPr>
        <w:t>tion</w:t>
      </w:r>
      <w:r w:rsidR="009756D6" w:rsidRPr="009756D6">
        <w:rPr>
          <w:rFonts w:eastAsia="Times New Roman"/>
          <w:color w:val="000000"/>
          <w:szCs w:val="24"/>
        </w:rPr>
        <w:t>, and environmental education.  This branch is energy efficient and contains 72 solar panels, controlled natural daylights, and a vegetative roof.  In addition, this branch contains a dashboard in its lobby that helps accurately track the energy usage of the building.</w:t>
      </w:r>
    </w:p>
    <w:p w:rsidR="009756D6" w:rsidRDefault="009756D6" w:rsidP="00F66832">
      <w:pPr>
        <w:spacing w:before="100" w:beforeAutospacing="1" w:after="100" w:afterAutospacing="1" w:line="480" w:lineRule="auto"/>
        <w:textAlignment w:val="baseline"/>
        <w:rPr>
          <w:rFonts w:eastAsia="Times New Roman"/>
          <w:color w:val="000000"/>
          <w:szCs w:val="24"/>
        </w:rPr>
      </w:pPr>
      <w:r w:rsidRPr="009756D6">
        <w:rPr>
          <w:rFonts w:eastAsia="Times New Roman"/>
          <w:b/>
          <w:bCs/>
          <w:color w:val="000000"/>
          <w:szCs w:val="24"/>
        </w:rPr>
        <w:t>Savage Branch:</w:t>
      </w:r>
      <w:r w:rsidRPr="009756D6">
        <w:rPr>
          <w:rFonts w:eastAsia="Times New Roman"/>
          <w:color w:val="000000"/>
          <w:szCs w:val="24"/>
        </w:rPr>
        <w:t xml:space="preserve"> Like the Elkridge Branch, the Savage Branch delivers curriculum to the Howard County population and focuses mainly on children’s services.  This branch, which has been open since 1991, contains 43 computers that are available to the public.  During the fiscal year of 2012, 316,937 visits were recorded.</w:t>
      </w:r>
    </w:p>
    <w:p w:rsidR="00F65E00" w:rsidRDefault="00F65E00" w:rsidP="002F1F1A">
      <w:pPr>
        <w:jc w:val="center"/>
        <w:rPr>
          <w:rFonts w:eastAsia="Times New Roman"/>
          <w:b/>
          <w:bCs/>
          <w:color w:val="000000"/>
          <w:szCs w:val="24"/>
        </w:rPr>
      </w:pPr>
    </w:p>
    <w:p w:rsidR="002F1F1A" w:rsidRDefault="002F1F1A" w:rsidP="002F1F1A">
      <w:pPr>
        <w:jc w:val="center"/>
        <w:rPr>
          <w:rFonts w:eastAsia="Times New Roman"/>
          <w:b/>
          <w:bCs/>
          <w:color w:val="000000"/>
          <w:szCs w:val="24"/>
        </w:rPr>
      </w:pPr>
      <w:r w:rsidRPr="009756D6">
        <w:rPr>
          <w:rFonts w:eastAsia="Times New Roman"/>
          <w:b/>
          <w:bCs/>
          <w:color w:val="000000"/>
          <w:szCs w:val="24"/>
        </w:rPr>
        <w:lastRenderedPageBreak/>
        <w:t xml:space="preserve">Appendix </w:t>
      </w:r>
      <w:r w:rsidR="00AD315F">
        <w:rPr>
          <w:rFonts w:eastAsia="Times New Roman"/>
          <w:b/>
          <w:bCs/>
          <w:color w:val="000000"/>
          <w:szCs w:val="24"/>
        </w:rPr>
        <w:t>F</w:t>
      </w:r>
      <w:r w:rsidRPr="009756D6">
        <w:rPr>
          <w:rFonts w:eastAsia="Times New Roman"/>
          <w:b/>
          <w:bCs/>
          <w:color w:val="000000"/>
          <w:szCs w:val="24"/>
        </w:rPr>
        <w:t>:</w:t>
      </w:r>
      <w:r>
        <w:rPr>
          <w:rFonts w:eastAsia="Times New Roman"/>
          <w:b/>
          <w:bCs/>
          <w:color w:val="000000"/>
          <w:szCs w:val="24"/>
        </w:rPr>
        <w:t xml:space="preserve"> </w:t>
      </w:r>
    </w:p>
    <w:p w:rsidR="002F1F1A" w:rsidRDefault="002F1F1A" w:rsidP="002F1F1A">
      <w:pPr>
        <w:jc w:val="center"/>
        <w:rPr>
          <w:rFonts w:eastAsia="Times New Roman"/>
          <w:color w:val="000000"/>
          <w:szCs w:val="24"/>
        </w:rPr>
      </w:pPr>
      <w:r w:rsidRPr="009756D6">
        <w:rPr>
          <w:rFonts w:eastAsia="Times New Roman"/>
          <w:b/>
          <w:bCs/>
          <w:color w:val="000000"/>
          <w:szCs w:val="24"/>
        </w:rPr>
        <w:t>Hours of Operation</w:t>
      </w:r>
    </w:p>
    <w:p w:rsidR="002F1F1A" w:rsidRDefault="002F1F1A" w:rsidP="002F1F1A">
      <w:pPr>
        <w:jc w:val="center"/>
        <w:rPr>
          <w:rFonts w:eastAsia="Times New Roman"/>
          <w:color w:val="000000"/>
          <w:szCs w:val="24"/>
        </w:rPr>
      </w:pPr>
    </w:p>
    <w:p w:rsidR="002F1F1A" w:rsidRPr="009756D6" w:rsidRDefault="002F1F1A" w:rsidP="002F1F1A">
      <w:pPr>
        <w:jc w:val="center"/>
        <w:rPr>
          <w:rFonts w:eastAsia="Times New Roman"/>
          <w:color w:val="000000"/>
          <w:szCs w:val="24"/>
        </w:rPr>
      </w:pPr>
    </w:p>
    <w:p w:rsidR="002F1F1A" w:rsidRDefault="002F1F1A" w:rsidP="002F1F1A">
      <w:pPr>
        <w:rPr>
          <w:rFonts w:eastAsia="Times New Roman"/>
          <w:color w:val="000000"/>
          <w:szCs w:val="24"/>
        </w:rPr>
      </w:pPr>
      <w:r w:rsidRPr="009756D6">
        <w:rPr>
          <w:rFonts w:eastAsia="Times New Roman"/>
          <w:color w:val="000000"/>
          <w:szCs w:val="24"/>
        </w:rPr>
        <w:t>Hours of Operation</w:t>
      </w:r>
      <w:r w:rsidRPr="009756D6">
        <w:rPr>
          <w:rFonts w:eastAsia="Times New Roman"/>
          <w:color w:val="000000"/>
          <w:szCs w:val="24"/>
        </w:rPr>
        <w:br/>
        <w:t>· Monday thru Thursday – 10:00 am – 9:00 pm</w:t>
      </w:r>
      <w:r w:rsidRPr="009756D6">
        <w:rPr>
          <w:rFonts w:eastAsia="Times New Roman"/>
          <w:color w:val="000000"/>
          <w:szCs w:val="24"/>
        </w:rPr>
        <w:br/>
        <w:t>· Friday and Saturday – 10:00 am – 6:00 pm</w:t>
      </w:r>
      <w:r w:rsidRPr="009756D6">
        <w:rPr>
          <w:rFonts w:eastAsia="Times New Roman"/>
          <w:color w:val="000000"/>
          <w:szCs w:val="24"/>
        </w:rPr>
        <w:br/>
        <w:t>· Sunday – 1:00 pm – 5:00 pm (Sundays are open for operation until June 16, 2013)</w:t>
      </w:r>
    </w:p>
    <w:p w:rsidR="005D4A75" w:rsidRDefault="005D4A75"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2F1F1A" w:rsidRDefault="002F1F1A" w:rsidP="005D4A75">
      <w:pPr>
        <w:jc w:val="center"/>
        <w:textAlignment w:val="baseline"/>
        <w:rPr>
          <w:rFonts w:eastAsia="Times New Roman"/>
          <w:b/>
          <w:color w:val="000000"/>
          <w:szCs w:val="24"/>
        </w:rPr>
      </w:pPr>
    </w:p>
    <w:p w:rsidR="005D4A75" w:rsidRDefault="005D4A75" w:rsidP="005D4A75">
      <w:pPr>
        <w:jc w:val="center"/>
        <w:textAlignment w:val="baseline"/>
        <w:rPr>
          <w:rFonts w:eastAsia="Times New Roman"/>
          <w:b/>
          <w:color w:val="000000"/>
          <w:szCs w:val="24"/>
        </w:rPr>
      </w:pPr>
    </w:p>
    <w:p w:rsidR="002F1F1A" w:rsidRDefault="002F1F1A" w:rsidP="003528FD">
      <w:pPr>
        <w:spacing w:line="480" w:lineRule="auto"/>
        <w:rPr>
          <w:rFonts w:eastAsia="Times New Roman"/>
          <w:b/>
          <w:color w:val="000000"/>
          <w:szCs w:val="24"/>
        </w:rPr>
      </w:pPr>
    </w:p>
    <w:p w:rsidR="002560F3" w:rsidRPr="00BA796F" w:rsidRDefault="00333AD2" w:rsidP="003528FD">
      <w:pPr>
        <w:spacing w:line="480" w:lineRule="auto"/>
        <w:rPr>
          <w:rFonts w:eastAsia="Times New Roman"/>
          <w:b/>
          <w:color w:val="000000"/>
          <w:szCs w:val="24"/>
        </w:rPr>
      </w:pPr>
      <w:r w:rsidRPr="00BA796F">
        <w:rPr>
          <w:rFonts w:eastAsia="Times New Roman"/>
          <w:b/>
          <w:color w:val="000000"/>
          <w:szCs w:val="24"/>
        </w:rPr>
        <w:lastRenderedPageBreak/>
        <w:t>R</w:t>
      </w:r>
      <w:r w:rsidR="00631780" w:rsidRPr="00BA796F">
        <w:rPr>
          <w:rFonts w:eastAsia="Times New Roman"/>
          <w:b/>
          <w:color w:val="000000"/>
          <w:szCs w:val="24"/>
        </w:rPr>
        <w:t>eferences</w:t>
      </w:r>
    </w:p>
    <w:p w:rsidR="003B472F" w:rsidRDefault="003B472F" w:rsidP="003528FD">
      <w:pPr>
        <w:spacing w:line="480" w:lineRule="auto"/>
        <w:rPr>
          <w:rFonts w:eastAsia="Times New Roman"/>
          <w:color w:val="000000"/>
          <w:szCs w:val="24"/>
        </w:rPr>
      </w:pPr>
    </w:p>
    <w:p w:rsidR="003B472F" w:rsidRDefault="003B472F" w:rsidP="003B472F">
      <w:pPr>
        <w:spacing w:line="480" w:lineRule="auto"/>
        <w:ind w:left="720" w:hanging="720"/>
        <w:rPr>
          <w:rFonts w:eastAsia="Times New Roman"/>
          <w:color w:val="000000"/>
          <w:szCs w:val="24"/>
        </w:rPr>
      </w:pPr>
      <w:r w:rsidRPr="009756D6">
        <w:rPr>
          <w:rFonts w:eastAsia="Times New Roman"/>
          <w:color w:val="000000"/>
          <w:szCs w:val="24"/>
        </w:rPr>
        <w:t xml:space="preserve">The Association for the Study and Development of Community. (2005). Howard county’s foreign-born community: dimensions, growth, and implications. </w:t>
      </w:r>
      <w:r>
        <w:rPr>
          <w:rFonts w:eastAsia="Times New Roman"/>
          <w:i/>
          <w:iCs/>
          <w:color w:val="000000"/>
          <w:szCs w:val="24"/>
        </w:rPr>
        <w:t xml:space="preserve">FIRN, inc. </w:t>
      </w:r>
      <w:r w:rsidRPr="009756D6">
        <w:rPr>
          <w:rFonts w:eastAsia="Times New Roman"/>
          <w:color w:val="000000"/>
          <w:szCs w:val="24"/>
        </w:rPr>
        <w:t>Retrieved from</w:t>
      </w:r>
      <w:r>
        <w:rPr>
          <w:rFonts w:eastAsia="Times New Roman"/>
          <w:color w:val="000000"/>
          <w:szCs w:val="24"/>
        </w:rPr>
        <w:t xml:space="preserve"> </w:t>
      </w:r>
      <w:r w:rsidRPr="003B472F">
        <w:rPr>
          <w:rFonts w:eastAsia="Times New Roman"/>
          <w:color w:val="000000"/>
          <w:szCs w:val="24"/>
        </w:rPr>
        <w:t>http://www.co.ho.md.us/uploadedFiles/Home/Department_Hidden_Content</w:t>
      </w:r>
      <w:r>
        <w:rPr>
          <w:rFonts w:eastAsia="Times New Roman"/>
          <w:color w:val="000000"/>
          <w:szCs w:val="24"/>
        </w:rPr>
        <w:t xml:space="preserve"> </w:t>
      </w:r>
      <w:r w:rsidRPr="009756D6">
        <w:rPr>
          <w:rFonts w:eastAsia="Times New Roman"/>
          <w:color w:val="000000"/>
          <w:szCs w:val="24"/>
        </w:rPr>
        <w:t>_(PDF_and_HTML)/Citizen_Services/ForeignBornNeedsReport-Final.pdf</w:t>
      </w:r>
    </w:p>
    <w:p w:rsidR="003B472F" w:rsidRDefault="003B472F" w:rsidP="003B472F">
      <w:pPr>
        <w:spacing w:line="480" w:lineRule="auto"/>
        <w:ind w:left="720" w:hanging="720"/>
        <w:rPr>
          <w:rFonts w:eastAsia="Times New Roman"/>
          <w:color w:val="000000"/>
          <w:szCs w:val="24"/>
        </w:rPr>
      </w:pPr>
    </w:p>
    <w:p w:rsidR="003B472F" w:rsidRPr="009756D6" w:rsidRDefault="003B472F" w:rsidP="00333AD2">
      <w:pPr>
        <w:spacing w:line="480" w:lineRule="auto"/>
        <w:ind w:left="720" w:hanging="720"/>
        <w:rPr>
          <w:rFonts w:eastAsia="Times New Roman"/>
          <w:color w:val="000000"/>
          <w:szCs w:val="24"/>
        </w:rPr>
      </w:pPr>
      <w:r w:rsidRPr="009756D6">
        <w:rPr>
          <w:rFonts w:eastAsia="Times New Roman"/>
          <w:color w:val="000000"/>
          <w:szCs w:val="24"/>
        </w:rPr>
        <w:t xml:space="preserve">Columbia Association. (2012). Strategic plan. </w:t>
      </w:r>
      <w:r w:rsidRPr="009756D6">
        <w:rPr>
          <w:rFonts w:eastAsia="Times New Roman"/>
          <w:i/>
          <w:iCs/>
          <w:color w:val="000000"/>
          <w:szCs w:val="24"/>
        </w:rPr>
        <w:t xml:space="preserve">Columbia association. </w:t>
      </w:r>
      <w:r w:rsidRPr="009756D6">
        <w:rPr>
          <w:rFonts w:eastAsia="Times New Roman"/>
          <w:color w:val="000000"/>
          <w:szCs w:val="24"/>
        </w:rPr>
        <w:t>Retrieved from http://www.columbiaassociation.com/pdfs/getinformed/StrategicPlan.pdf</w:t>
      </w:r>
    </w:p>
    <w:p w:rsidR="00CA2410" w:rsidRPr="009756D6" w:rsidRDefault="00CA2410" w:rsidP="003528FD">
      <w:pPr>
        <w:spacing w:line="480" w:lineRule="auto"/>
        <w:rPr>
          <w:rFonts w:eastAsia="Times New Roman"/>
          <w:color w:val="000000"/>
          <w:szCs w:val="24"/>
        </w:rPr>
      </w:pPr>
    </w:p>
    <w:p w:rsidR="00DC4DFA" w:rsidRPr="009756D6" w:rsidRDefault="000838BB" w:rsidP="000838BB">
      <w:pPr>
        <w:spacing w:line="480" w:lineRule="auto"/>
        <w:ind w:left="720" w:hanging="720"/>
        <w:rPr>
          <w:rFonts w:eastAsia="Times New Roman"/>
          <w:color w:val="000000"/>
          <w:szCs w:val="24"/>
        </w:rPr>
      </w:pPr>
      <w:r w:rsidRPr="009756D6">
        <w:rPr>
          <w:rFonts w:eastAsia="Times New Roman"/>
          <w:color w:val="000000"/>
          <w:szCs w:val="24"/>
        </w:rPr>
        <w:t xml:space="preserve">Hennen, T. J., Jr. (2010, April). Hennen’s American public library ratings 100 for 1999 to 2010. </w:t>
      </w:r>
      <w:r w:rsidRPr="009756D6">
        <w:rPr>
          <w:rFonts w:eastAsia="Times New Roman"/>
          <w:i/>
          <w:color w:val="000000"/>
          <w:szCs w:val="24"/>
        </w:rPr>
        <w:t xml:space="preserve">2010 Edition. </w:t>
      </w:r>
      <w:r w:rsidRPr="009756D6">
        <w:rPr>
          <w:rFonts w:eastAsia="Times New Roman"/>
          <w:color w:val="000000"/>
          <w:szCs w:val="24"/>
        </w:rPr>
        <w:t>Retrieved from http://www.haplr-index.com/HAPLR100.htm</w:t>
      </w:r>
    </w:p>
    <w:p w:rsidR="00631780" w:rsidRPr="009756D6" w:rsidRDefault="00631780" w:rsidP="003528FD">
      <w:pPr>
        <w:spacing w:line="480" w:lineRule="auto"/>
        <w:rPr>
          <w:rFonts w:eastAsia="Times New Roman"/>
          <w:color w:val="000000"/>
          <w:szCs w:val="24"/>
        </w:rPr>
      </w:pPr>
    </w:p>
    <w:p w:rsidR="00CA2410" w:rsidRDefault="00A10EAE" w:rsidP="00333AD2">
      <w:pPr>
        <w:spacing w:line="480" w:lineRule="auto"/>
        <w:ind w:left="720" w:hanging="720"/>
        <w:rPr>
          <w:rFonts w:eastAsia="Times New Roman"/>
          <w:color w:val="000000"/>
          <w:szCs w:val="24"/>
        </w:rPr>
      </w:pPr>
      <w:r>
        <w:rPr>
          <w:rFonts w:eastAsia="Times New Roman"/>
          <w:color w:val="000000"/>
          <w:szCs w:val="24"/>
        </w:rPr>
        <w:t>Howard County Library. (2010</w:t>
      </w:r>
      <w:r w:rsidR="00CA2410" w:rsidRPr="009756D6">
        <w:rPr>
          <w:rFonts w:eastAsia="Times New Roman"/>
          <w:color w:val="000000"/>
          <w:szCs w:val="24"/>
        </w:rPr>
        <w:t>).</w:t>
      </w:r>
      <w:r>
        <w:rPr>
          <w:rFonts w:eastAsia="Times New Roman"/>
          <w:color w:val="000000"/>
          <w:szCs w:val="24"/>
        </w:rPr>
        <w:t xml:space="preserve"> Public education for all. </w:t>
      </w:r>
      <w:r>
        <w:rPr>
          <w:rFonts w:eastAsia="Times New Roman"/>
          <w:i/>
          <w:color w:val="000000"/>
          <w:szCs w:val="24"/>
        </w:rPr>
        <w:t xml:space="preserve">Howard county library system’s strategic plan, 2010-2015. </w:t>
      </w:r>
      <w:r w:rsidR="00CA2410" w:rsidRPr="009756D6">
        <w:rPr>
          <w:rFonts w:eastAsia="Times New Roman"/>
          <w:color w:val="000000"/>
          <w:szCs w:val="24"/>
        </w:rPr>
        <w:t xml:space="preserve">Retrieved from </w:t>
      </w:r>
      <w:r w:rsidRPr="00A10EAE">
        <w:rPr>
          <w:rFonts w:eastAsia="Times New Roman"/>
          <w:color w:val="000000"/>
          <w:szCs w:val="24"/>
        </w:rPr>
        <w:t>http://www.hclibrary.org/uploads/strategicplan 20052010.pdf</w:t>
      </w:r>
    </w:p>
    <w:p w:rsidR="00333AD2" w:rsidRDefault="00333AD2" w:rsidP="00333AD2">
      <w:pPr>
        <w:spacing w:line="480" w:lineRule="auto"/>
        <w:ind w:left="720" w:hanging="720"/>
        <w:rPr>
          <w:rFonts w:eastAsia="Times New Roman"/>
          <w:color w:val="000000"/>
          <w:szCs w:val="24"/>
        </w:rPr>
      </w:pPr>
    </w:p>
    <w:p w:rsidR="003B472F" w:rsidRPr="009756D6" w:rsidRDefault="003B472F" w:rsidP="00333AD2">
      <w:pPr>
        <w:spacing w:line="480" w:lineRule="auto"/>
        <w:ind w:left="720" w:hanging="720"/>
        <w:rPr>
          <w:rFonts w:eastAsia="Times New Roman"/>
          <w:color w:val="000000"/>
          <w:szCs w:val="24"/>
        </w:rPr>
      </w:pPr>
      <w:r>
        <w:rPr>
          <w:rFonts w:eastAsia="Times New Roman"/>
          <w:color w:val="000000"/>
          <w:szCs w:val="24"/>
        </w:rPr>
        <w:t>Howard County Library</w:t>
      </w:r>
      <w:r w:rsidRPr="009756D6">
        <w:rPr>
          <w:rFonts w:eastAsia="Times New Roman"/>
          <w:color w:val="000000"/>
          <w:szCs w:val="24"/>
        </w:rPr>
        <w:t>. (2011). Annual report.  </w:t>
      </w:r>
      <w:r w:rsidRPr="009756D6">
        <w:rPr>
          <w:rFonts w:eastAsia="Times New Roman"/>
          <w:i/>
          <w:iCs/>
          <w:color w:val="000000"/>
          <w:szCs w:val="24"/>
        </w:rPr>
        <w:t xml:space="preserve">Howard county library system. </w:t>
      </w:r>
      <w:r w:rsidRPr="009756D6">
        <w:rPr>
          <w:rFonts w:eastAsia="Times New Roman"/>
          <w:color w:val="000000"/>
          <w:szCs w:val="24"/>
        </w:rPr>
        <w:t>Retrieved from http://hclibrary.org/uploads/annreport-final11.pdf</w:t>
      </w:r>
    </w:p>
    <w:p w:rsidR="00CA2410" w:rsidRPr="009756D6" w:rsidRDefault="00CA2410" w:rsidP="00B704CE">
      <w:pPr>
        <w:spacing w:line="480" w:lineRule="auto"/>
        <w:ind w:left="720" w:hanging="720"/>
        <w:rPr>
          <w:szCs w:val="24"/>
          <w:shd w:val="clear" w:color="auto" w:fill="FFFFFF"/>
        </w:rPr>
      </w:pPr>
    </w:p>
    <w:p w:rsidR="00333AD2" w:rsidRDefault="00CA2410" w:rsidP="00CA2410">
      <w:pPr>
        <w:spacing w:line="480" w:lineRule="auto"/>
        <w:ind w:left="720" w:hanging="720"/>
        <w:rPr>
          <w:rFonts w:eastAsia="Times New Roman"/>
          <w:szCs w:val="24"/>
        </w:rPr>
      </w:pPr>
      <w:r w:rsidRPr="009756D6">
        <w:rPr>
          <w:rFonts w:eastAsia="Times New Roman"/>
          <w:color w:val="000000"/>
          <w:szCs w:val="24"/>
        </w:rPr>
        <w:t>Howard County Libra</w:t>
      </w:r>
      <w:r w:rsidR="0013630E" w:rsidRPr="009756D6">
        <w:rPr>
          <w:rFonts w:eastAsia="Times New Roman"/>
          <w:color w:val="000000"/>
          <w:szCs w:val="24"/>
        </w:rPr>
        <w:t>ry. (2012a</w:t>
      </w:r>
      <w:r w:rsidRPr="009756D6">
        <w:rPr>
          <w:rFonts w:eastAsia="Times New Roman"/>
          <w:color w:val="000000"/>
          <w:szCs w:val="24"/>
        </w:rPr>
        <w:t xml:space="preserve">). Charles E. Miller branch &amp; historical center. </w:t>
      </w:r>
      <w:r w:rsidRPr="009756D6">
        <w:rPr>
          <w:rFonts w:eastAsia="Times New Roman"/>
          <w:i/>
          <w:color w:val="000000"/>
          <w:szCs w:val="24"/>
        </w:rPr>
        <w:t>Howard county library system</w:t>
      </w:r>
      <w:r w:rsidRPr="009756D6">
        <w:rPr>
          <w:rFonts w:eastAsia="Times New Roman"/>
          <w:color w:val="000000"/>
          <w:szCs w:val="24"/>
        </w:rPr>
        <w:t xml:space="preserve">. Retrieved from </w:t>
      </w:r>
      <w:r w:rsidR="00333AD2" w:rsidRPr="00333AD2">
        <w:rPr>
          <w:rFonts w:eastAsia="Times New Roman"/>
          <w:szCs w:val="24"/>
        </w:rPr>
        <w:t>http://hclibrary.org/index.php?page=66</w:t>
      </w:r>
    </w:p>
    <w:p w:rsidR="00CA2410" w:rsidRPr="009756D6" w:rsidRDefault="00F835FA" w:rsidP="00CA2410">
      <w:pPr>
        <w:spacing w:line="480" w:lineRule="auto"/>
        <w:ind w:left="720" w:hanging="720"/>
        <w:rPr>
          <w:rFonts w:eastAsia="Times New Roman"/>
          <w:color w:val="000000"/>
          <w:szCs w:val="24"/>
        </w:rPr>
      </w:pPr>
      <w:r>
        <w:rPr>
          <w:rFonts w:eastAsia="Times New Roman"/>
          <w:color w:val="000000"/>
          <w:szCs w:val="24"/>
        </w:rPr>
        <w:lastRenderedPageBreak/>
        <w:t>Howard County Library. (2012b</w:t>
      </w:r>
      <w:r w:rsidR="00CA2410" w:rsidRPr="009756D6">
        <w:rPr>
          <w:rFonts w:eastAsia="Times New Roman"/>
          <w:color w:val="000000"/>
          <w:szCs w:val="24"/>
        </w:rPr>
        <w:t xml:space="preserve">). Historical timeline. </w:t>
      </w:r>
      <w:r w:rsidR="00CA2410" w:rsidRPr="009756D6">
        <w:rPr>
          <w:rFonts w:eastAsia="Times New Roman"/>
          <w:i/>
          <w:color w:val="000000"/>
          <w:szCs w:val="24"/>
        </w:rPr>
        <w:t>Howard county library system</w:t>
      </w:r>
      <w:r w:rsidR="00CA2410" w:rsidRPr="009756D6">
        <w:rPr>
          <w:rFonts w:eastAsia="Times New Roman"/>
          <w:color w:val="000000"/>
          <w:szCs w:val="24"/>
        </w:rPr>
        <w:t>. Retrieved from http://www.hclibrary.org/index.php?page=241</w:t>
      </w:r>
    </w:p>
    <w:p w:rsidR="00CA2410" w:rsidRPr="009756D6" w:rsidRDefault="00CA2410" w:rsidP="00CA2410">
      <w:pPr>
        <w:spacing w:line="480" w:lineRule="auto"/>
        <w:ind w:left="720" w:hanging="720"/>
        <w:rPr>
          <w:rFonts w:eastAsia="Times New Roman"/>
          <w:color w:val="000000"/>
          <w:szCs w:val="24"/>
        </w:rPr>
      </w:pPr>
    </w:p>
    <w:p w:rsidR="00CA2410" w:rsidRPr="009756D6" w:rsidRDefault="000D3C90" w:rsidP="00CA2410">
      <w:pPr>
        <w:spacing w:line="480" w:lineRule="auto"/>
        <w:ind w:left="720" w:hanging="720"/>
        <w:rPr>
          <w:rFonts w:eastAsia="Times New Roman"/>
          <w:color w:val="000000"/>
          <w:szCs w:val="24"/>
        </w:rPr>
      </w:pPr>
      <w:r>
        <w:rPr>
          <w:rFonts w:eastAsia="Times New Roman"/>
          <w:color w:val="000000"/>
          <w:szCs w:val="24"/>
        </w:rPr>
        <w:t>Howard County Library. (2012</w:t>
      </w:r>
      <w:r w:rsidR="00F835FA">
        <w:rPr>
          <w:rFonts w:eastAsia="Times New Roman"/>
          <w:color w:val="000000"/>
          <w:szCs w:val="24"/>
        </w:rPr>
        <w:t>c</w:t>
      </w:r>
      <w:r w:rsidR="00CA2410" w:rsidRPr="009756D6">
        <w:rPr>
          <w:rFonts w:eastAsia="Times New Roman"/>
          <w:color w:val="000000"/>
          <w:szCs w:val="24"/>
        </w:rPr>
        <w:t xml:space="preserve">). Locations/hours. </w:t>
      </w:r>
      <w:r w:rsidR="00CA2410" w:rsidRPr="009756D6">
        <w:rPr>
          <w:rFonts w:eastAsia="Times New Roman"/>
          <w:i/>
          <w:color w:val="000000"/>
          <w:szCs w:val="24"/>
        </w:rPr>
        <w:t>Howard county library system</w:t>
      </w:r>
      <w:r w:rsidR="00CA2410" w:rsidRPr="009756D6">
        <w:rPr>
          <w:rFonts w:eastAsia="Times New Roman"/>
          <w:color w:val="000000"/>
          <w:szCs w:val="24"/>
        </w:rPr>
        <w:t>. Retrieved from http://www.hclibrary.org/index.php?page=20</w:t>
      </w:r>
    </w:p>
    <w:p w:rsidR="00CA2410" w:rsidRPr="009756D6" w:rsidRDefault="00CA2410" w:rsidP="00B704CE">
      <w:pPr>
        <w:spacing w:line="480" w:lineRule="auto"/>
        <w:ind w:left="720" w:hanging="720"/>
        <w:rPr>
          <w:rFonts w:eastAsia="Times New Roman"/>
          <w:color w:val="000000"/>
          <w:szCs w:val="24"/>
        </w:rPr>
      </w:pPr>
    </w:p>
    <w:p w:rsidR="00CA2410" w:rsidRDefault="00CA2410" w:rsidP="00CA2410">
      <w:pPr>
        <w:spacing w:line="480" w:lineRule="auto"/>
        <w:ind w:left="720" w:hanging="720"/>
        <w:rPr>
          <w:rFonts w:eastAsia="Times New Roman"/>
          <w:szCs w:val="24"/>
        </w:rPr>
      </w:pPr>
      <w:r w:rsidRPr="009756D6">
        <w:rPr>
          <w:rFonts w:eastAsia="Times New Roman"/>
          <w:szCs w:val="24"/>
        </w:rPr>
        <w:t>Howard County Library. (2</w:t>
      </w:r>
      <w:r w:rsidR="003278E6" w:rsidRPr="009756D6">
        <w:rPr>
          <w:rFonts w:eastAsia="Times New Roman"/>
          <w:szCs w:val="24"/>
        </w:rPr>
        <w:t>012</w:t>
      </w:r>
      <w:r w:rsidR="00F835FA">
        <w:rPr>
          <w:rFonts w:eastAsia="Times New Roman"/>
          <w:szCs w:val="24"/>
        </w:rPr>
        <w:t>d</w:t>
      </w:r>
      <w:r w:rsidRPr="009756D6">
        <w:rPr>
          <w:rFonts w:eastAsia="Times New Roman"/>
          <w:szCs w:val="24"/>
        </w:rPr>
        <w:t xml:space="preserve">). Mission and vision. </w:t>
      </w:r>
      <w:r w:rsidRPr="009756D6">
        <w:rPr>
          <w:rFonts w:eastAsia="Times New Roman"/>
          <w:i/>
          <w:szCs w:val="24"/>
        </w:rPr>
        <w:t xml:space="preserve">Howard county library system. </w:t>
      </w:r>
      <w:r w:rsidRPr="009756D6">
        <w:rPr>
          <w:rFonts w:eastAsia="Times New Roman"/>
          <w:szCs w:val="24"/>
        </w:rPr>
        <w:t xml:space="preserve">Retrieved from </w:t>
      </w:r>
      <w:r w:rsidR="000D3C90" w:rsidRPr="00333AD2">
        <w:rPr>
          <w:rFonts w:eastAsia="Times New Roman"/>
          <w:szCs w:val="24"/>
        </w:rPr>
        <w:t>http://www.hclibrary.org/index.php?page=112</w:t>
      </w:r>
    </w:p>
    <w:p w:rsidR="000D3C90" w:rsidRPr="009756D6" w:rsidRDefault="000D3C90" w:rsidP="00CA2410">
      <w:pPr>
        <w:spacing w:line="480" w:lineRule="auto"/>
        <w:ind w:left="720" w:hanging="720"/>
        <w:rPr>
          <w:rStyle w:val="Hyperlink"/>
          <w:rFonts w:eastAsia="Times New Roman"/>
          <w:szCs w:val="24"/>
        </w:rPr>
      </w:pPr>
    </w:p>
    <w:p w:rsidR="006D5984" w:rsidRPr="009756D6" w:rsidRDefault="002560F3" w:rsidP="00B704CE">
      <w:pPr>
        <w:spacing w:line="480" w:lineRule="auto"/>
        <w:ind w:left="720" w:hanging="720"/>
        <w:rPr>
          <w:rFonts w:eastAsia="Times New Roman"/>
          <w:color w:val="000000"/>
          <w:szCs w:val="24"/>
        </w:rPr>
      </w:pPr>
      <w:r w:rsidRPr="009756D6">
        <w:rPr>
          <w:rFonts w:eastAsia="Times New Roman"/>
          <w:color w:val="000000"/>
          <w:szCs w:val="24"/>
        </w:rPr>
        <w:t>Howard County Library. [howardcountylibrary]. (2012</w:t>
      </w:r>
      <w:r w:rsidR="00F835FA">
        <w:rPr>
          <w:rFonts w:eastAsia="Times New Roman"/>
          <w:color w:val="000000"/>
          <w:szCs w:val="24"/>
        </w:rPr>
        <w:t>e</w:t>
      </w:r>
      <w:r w:rsidRPr="009756D6">
        <w:rPr>
          <w:rFonts w:eastAsia="Times New Roman"/>
          <w:color w:val="000000"/>
          <w:szCs w:val="24"/>
        </w:rPr>
        <w:t xml:space="preserve">, May 11). </w:t>
      </w:r>
      <w:r w:rsidR="00AC3829" w:rsidRPr="009756D6">
        <w:rPr>
          <w:rFonts w:eastAsia="Times New Roman"/>
          <w:i/>
          <w:color w:val="000000"/>
          <w:szCs w:val="24"/>
        </w:rPr>
        <w:t>Traditions- the history of Howard county l</w:t>
      </w:r>
      <w:r w:rsidR="00622111" w:rsidRPr="009756D6">
        <w:rPr>
          <w:rFonts w:eastAsia="Times New Roman"/>
          <w:i/>
          <w:color w:val="000000"/>
          <w:szCs w:val="24"/>
        </w:rPr>
        <w:t xml:space="preserve">ibrary </w:t>
      </w:r>
      <w:r w:rsidR="00AC3829" w:rsidRPr="009756D6">
        <w:rPr>
          <w:rFonts w:eastAsia="Times New Roman"/>
          <w:i/>
          <w:color w:val="000000"/>
          <w:szCs w:val="24"/>
        </w:rPr>
        <w:t>s</w:t>
      </w:r>
      <w:r w:rsidR="00622111" w:rsidRPr="009756D6">
        <w:rPr>
          <w:rFonts w:eastAsia="Times New Roman"/>
          <w:i/>
          <w:color w:val="000000"/>
          <w:szCs w:val="24"/>
        </w:rPr>
        <w:t>ystem</w:t>
      </w:r>
      <w:r w:rsidR="00622111" w:rsidRPr="009756D6">
        <w:rPr>
          <w:rFonts w:eastAsia="Times New Roman"/>
          <w:color w:val="000000"/>
          <w:szCs w:val="24"/>
        </w:rPr>
        <w:t xml:space="preserve"> [Video file]. Retrieved from http://www.youtube.com/ watch ?v=5ZU6tnI8osY</w:t>
      </w:r>
    </w:p>
    <w:p w:rsidR="00FA1DC4" w:rsidRDefault="00FA1DC4" w:rsidP="00631780">
      <w:pPr>
        <w:spacing w:line="480" w:lineRule="auto"/>
        <w:ind w:left="720" w:hanging="720"/>
        <w:rPr>
          <w:rStyle w:val="Hyperlink"/>
          <w:rFonts w:eastAsia="Times New Roman"/>
          <w:szCs w:val="24"/>
        </w:rPr>
      </w:pPr>
    </w:p>
    <w:p w:rsidR="000D3C90" w:rsidRDefault="000D3C90" w:rsidP="000D3C90">
      <w:pPr>
        <w:spacing w:line="480" w:lineRule="auto"/>
        <w:ind w:left="720" w:hanging="720"/>
        <w:rPr>
          <w:szCs w:val="24"/>
          <w:shd w:val="clear" w:color="auto" w:fill="FFFFFF"/>
        </w:rPr>
      </w:pPr>
      <w:r w:rsidRPr="009756D6">
        <w:rPr>
          <w:rFonts w:eastAsia="Times New Roman"/>
          <w:szCs w:val="24"/>
        </w:rPr>
        <w:t>Howard County</w:t>
      </w:r>
      <w:r>
        <w:rPr>
          <w:rFonts w:eastAsia="Times New Roman"/>
          <w:szCs w:val="24"/>
        </w:rPr>
        <w:t>, Maryland</w:t>
      </w:r>
      <w:r w:rsidRPr="009756D6">
        <w:rPr>
          <w:rFonts w:eastAsia="Times New Roman"/>
          <w:szCs w:val="24"/>
        </w:rPr>
        <w:t xml:space="preserve">. (2010). Approved operating budget, fiscal year 2012. Retrieved from </w:t>
      </w:r>
      <w:r w:rsidRPr="00333AD2">
        <w:rPr>
          <w:szCs w:val="24"/>
          <w:shd w:val="clear" w:color="auto" w:fill="FFFFFF"/>
        </w:rPr>
        <w:t>http://www.howardcountymd.gov/workarea//downloadasset.aspx?id=6442461464</w:t>
      </w:r>
    </w:p>
    <w:p w:rsidR="000D3C90" w:rsidRDefault="000D3C90" w:rsidP="000D3C90">
      <w:pPr>
        <w:spacing w:line="480" w:lineRule="auto"/>
        <w:ind w:left="720" w:hanging="720"/>
        <w:rPr>
          <w:szCs w:val="24"/>
          <w:shd w:val="clear" w:color="auto" w:fill="FFFFFF"/>
        </w:rPr>
      </w:pPr>
    </w:p>
    <w:p w:rsidR="000D3C90" w:rsidRDefault="000D3C90" w:rsidP="00D92124">
      <w:pPr>
        <w:spacing w:line="480" w:lineRule="auto"/>
        <w:ind w:left="720" w:hanging="720"/>
        <w:rPr>
          <w:rFonts w:eastAsia="Times New Roman"/>
          <w:color w:val="000000"/>
          <w:szCs w:val="24"/>
        </w:rPr>
      </w:pPr>
      <w:r>
        <w:rPr>
          <w:rFonts w:eastAsia="Times New Roman"/>
          <w:color w:val="000000"/>
          <w:szCs w:val="24"/>
        </w:rPr>
        <w:t xml:space="preserve">Howard County, </w:t>
      </w:r>
      <w:r w:rsidRPr="009756D6">
        <w:rPr>
          <w:rFonts w:eastAsia="Times New Roman"/>
          <w:color w:val="000000"/>
          <w:szCs w:val="24"/>
        </w:rPr>
        <w:t xml:space="preserve">Maryland. (2012). Education. </w:t>
      </w:r>
      <w:r w:rsidRPr="009756D6">
        <w:rPr>
          <w:rFonts w:eastAsia="Times New Roman"/>
          <w:i/>
          <w:iCs/>
          <w:color w:val="000000"/>
          <w:szCs w:val="24"/>
        </w:rPr>
        <w:t xml:space="preserve">Howard county Maryland. </w:t>
      </w:r>
      <w:r w:rsidRPr="009756D6">
        <w:rPr>
          <w:rFonts w:eastAsia="Times New Roman"/>
          <w:color w:val="000000"/>
          <w:szCs w:val="24"/>
        </w:rPr>
        <w:t xml:space="preserve">Retrieved from </w:t>
      </w:r>
      <w:r w:rsidR="00333AD2" w:rsidRPr="00D92124">
        <w:rPr>
          <w:rFonts w:eastAsia="Times New Roman"/>
          <w:color w:val="000000"/>
          <w:szCs w:val="24"/>
        </w:rPr>
        <w:t>http://countyofhowardmd.us/Services.aspx?id=6442458619</w:t>
      </w:r>
    </w:p>
    <w:p w:rsidR="00333AD2" w:rsidRDefault="00333AD2" w:rsidP="00333AD2">
      <w:pPr>
        <w:ind w:left="720" w:hanging="720"/>
        <w:rPr>
          <w:rFonts w:eastAsia="Times New Roman"/>
          <w:color w:val="000000"/>
          <w:szCs w:val="24"/>
        </w:rPr>
      </w:pPr>
    </w:p>
    <w:p w:rsidR="00333AD2" w:rsidRPr="009756D6" w:rsidRDefault="00333AD2" w:rsidP="00333AD2">
      <w:pPr>
        <w:ind w:left="720" w:hanging="720"/>
        <w:rPr>
          <w:rStyle w:val="Hyperlink"/>
          <w:rFonts w:eastAsia="Times New Roman"/>
          <w:szCs w:val="24"/>
        </w:rPr>
      </w:pPr>
    </w:p>
    <w:p w:rsidR="00FA1DC4" w:rsidRPr="009756D6" w:rsidRDefault="00333AD2" w:rsidP="00631780">
      <w:pPr>
        <w:spacing w:line="480" w:lineRule="auto"/>
        <w:ind w:left="720" w:hanging="720"/>
        <w:rPr>
          <w:rFonts w:eastAsia="Times New Roman"/>
          <w:color w:val="000000"/>
          <w:szCs w:val="24"/>
        </w:rPr>
      </w:pPr>
      <w:r>
        <w:rPr>
          <w:rFonts w:eastAsia="Times New Roman"/>
          <w:color w:val="000000"/>
          <w:szCs w:val="24"/>
        </w:rPr>
        <w:t xml:space="preserve">Library Journal. (2011). </w:t>
      </w:r>
      <w:r w:rsidR="00FA1DC4" w:rsidRPr="009756D6">
        <w:rPr>
          <w:rFonts w:eastAsia="Times New Roman"/>
          <w:color w:val="000000"/>
          <w:szCs w:val="24"/>
        </w:rPr>
        <w:t xml:space="preserve">All the stars, state by state. </w:t>
      </w:r>
      <w:r w:rsidR="00FA1DC4" w:rsidRPr="009756D6">
        <w:rPr>
          <w:rFonts w:eastAsia="Times New Roman"/>
          <w:i/>
          <w:color w:val="000000"/>
          <w:szCs w:val="24"/>
        </w:rPr>
        <w:t>American’s s</w:t>
      </w:r>
      <w:r w:rsidR="00A10EAE">
        <w:rPr>
          <w:rFonts w:eastAsia="Times New Roman"/>
          <w:i/>
          <w:color w:val="000000"/>
          <w:szCs w:val="24"/>
        </w:rPr>
        <w:t>tar libraries, 2011: Top-rated l</w:t>
      </w:r>
      <w:r w:rsidR="00FA1DC4" w:rsidRPr="009756D6">
        <w:rPr>
          <w:rFonts w:eastAsia="Times New Roman"/>
          <w:i/>
          <w:color w:val="000000"/>
          <w:szCs w:val="24"/>
        </w:rPr>
        <w:t>ibraries.</w:t>
      </w:r>
      <w:r w:rsidR="00FA1DC4" w:rsidRPr="009756D6">
        <w:rPr>
          <w:rFonts w:eastAsia="Times New Roman"/>
          <w:color w:val="000000"/>
          <w:szCs w:val="24"/>
        </w:rPr>
        <w:t xml:space="preserve"> Retrieved from http://lj.libraryjournal.com/2011/11/managing-libraries/lj-index/class-of-2011/all-the-stars-state-by-state/#MD</w:t>
      </w:r>
    </w:p>
    <w:p w:rsidR="00261CC3" w:rsidRPr="009756D6" w:rsidRDefault="00261CC3" w:rsidP="00631780">
      <w:pPr>
        <w:spacing w:line="480" w:lineRule="auto"/>
        <w:ind w:left="720" w:hanging="720"/>
        <w:rPr>
          <w:rFonts w:eastAsia="Times New Roman"/>
          <w:color w:val="000000"/>
          <w:szCs w:val="24"/>
        </w:rPr>
      </w:pPr>
    </w:p>
    <w:p w:rsidR="00261CC3" w:rsidRDefault="00261CC3" w:rsidP="00D92124">
      <w:pPr>
        <w:spacing w:line="480" w:lineRule="auto"/>
        <w:ind w:left="720" w:hanging="720"/>
        <w:rPr>
          <w:rFonts w:eastAsia="Times New Roman"/>
          <w:color w:val="000000"/>
          <w:szCs w:val="24"/>
        </w:rPr>
      </w:pPr>
      <w:r w:rsidRPr="009756D6">
        <w:rPr>
          <w:rFonts w:eastAsia="Times New Roman"/>
          <w:color w:val="000000"/>
          <w:szCs w:val="24"/>
        </w:rPr>
        <w:lastRenderedPageBreak/>
        <w:t>Maryland Department o</w:t>
      </w:r>
      <w:r w:rsidR="00AC3829" w:rsidRPr="009756D6">
        <w:rPr>
          <w:rFonts w:eastAsia="Times New Roman"/>
          <w:color w:val="000000"/>
          <w:szCs w:val="24"/>
        </w:rPr>
        <w:t>f Planning. (2011</w:t>
      </w:r>
      <w:r w:rsidR="00252EFB" w:rsidRPr="009756D6">
        <w:rPr>
          <w:rFonts w:eastAsia="Times New Roman"/>
          <w:color w:val="000000"/>
          <w:szCs w:val="24"/>
        </w:rPr>
        <w:t>). Minorities continue to lead M</w:t>
      </w:r>
      <w:r w:rsidR="00AC3829" w:rsidRPr="009756D6">
        <w:rPr>
          <w:rFonts w:eastAsia="Times New Roman"/>
          <w:color w:val="000000"/>
          <w:szCs w:val="24"/>
        </w:rPr>
        <w:t>aryland population g</w:t>
      </w:r>
      <w:r w:rsidRPr="009756D6">
        <w:rPr>
          <w:rFonts w:eastAsia="Times New Roman"/>
          <w:color w:val="000000"/>
          <w:szCs w:val="24"/>
        </w:rPr>
        <w:t xml:space="preserve">ain. </w:t>
      </w:r>
      <w:r w:rsidR="00AC3829" w:rsidRPr="009756D6">
        <w:rPr>
          <w:rFonts w:eastAsia="Times New Roman"/>
          <w:i/>
          <w:color w:val="000000"/>
          <w:szCs w:val="24"/>
        </w:rPr>
        <w:t>U.S. Census Bureau population estimates by age, race and s</w:t>
      </w:r>
      <w:r w:rsidRPr="009756D6">
        <w:rPr>
          <w:rFonts w:eastAsia="Times New Roman"/>
          <w:i/>
          <w:color w:val="000000"/>
          <w:szCs w:val="24"/>
        </w:rPr>
        <w:t>ex April 1, 2012 to July 1, 2011.</w:t>
      </w:r>
      <w:r w:rsidRPr="009756D6">
        <w:rPr>
          <w:rFonts w:eastAsia="Times New Roman"/>
          <w:color w:val="000000"/>
          <w:szCs w:val="24"/>
        </w:rPr>
        <w:t xml:space="preserve"> Retrieved from </w:t>
      </w:r>
      <w:r w:rsidR="000D3C90" w:rsidRPr="00333AD2">
        <w:rPr>
          <w:rFonts w:eastAsia="Times New Roman"/>
          <w:color w:val="000000"/>
          <w:szCs w:val="24"/>
        </w:rPr>
        <w:t>http://planning.maryland.gov/msdc/Pop_estimate/estimate_ 10to11/Highlights_2011.pdf</w:t>
      </w:r>
    </w:p>
    <w:p w:rsidR="000D3C90" w:rsidRDefault="000D3C90" w:rsidP="00261CC3">
      <w:pPr>
        <w:spacing w:line="480" w:lineRule="auto"/>
        <w:ind w:left="720" w:hanging="720"/>
        <w:rPr>
          <w:rFonts w:eastAsia="Times New Roman"/>
          <w:color w:val="000000"/>
          <w:szCs w:val="24"/>
        </w:rPr>
      </w:pPr>
    </w:p>
    <w:p w:rsidR="000D3C90" w:rsidRPr="009756D6" w:rsidRDefault="000D3C90" w:rsidP="00333AD2">
      <w:pPr>
        <w:spacing w:line="480" w:lineRule="auto"/>
        <w:ind w:left="720" w:hanging="720"/>
        <w:rPr>
          <w:rFonts w:eastAsia="Times New Roman"/>
          <w:color w:val="000000"/>
          <w:szCs w:val="24"/>
        </w:rPr>
      </w:pPr>
      <w:r w:rsidRPr="009756D6">
        <w:rPr>
          <w:rFonts w:eastAsia="Times New Roman"/>
          <w:color w:val="000000"/>
          <w:szCs w:val="24"/>
        </w:rPr>
        <w:t xml:space="preserve">Michael, G.J. (2012). Maryland may shift pension burdens to local government. </w:t>
      </w:r>
      <w:r w:rsidRPr="009756D6">
        <w:rPr>
          <w:rFonts w:eastAsia="Times New Roman"/>
          <w:i/>
          <w:iCs/>
          <w:color w:val="000000"/>
          <w:szCs w:val="24"/>
        </w:rPr>
        <w:t xml:space="preserve">Heartland.org. </w:t>
      </w:r>
      <w:r w:rsidRPr="009756D6">
        <w:rPr>
          <w:rFonts w:eastAsia="Times New Roman"/>
          <w:color w:val="000000"/>
          <w:szCs w:val="24"/>
        </w:rPr>
        <w:t>Retrieved from http://news.heartland.org/newspaper-article/2012/02/16/maryland-may-shift-pension-burdens-local-government</w:t>
      </w:r>
    </w:p>
    <w:p w:rsidR="000D3C90" w:rsidRDefault="000D3C90" w:rsidP="00261CC3">
      <w:pPr>
        <w:spacing w:line="480" w:lineRule="auto"/>
        <w:ind w:left="720" w:hanging="720"/>
        <w:rPr>
          <w:rFonts w:eastAsia="Times New Roman"/>
          <w:color w:val="000000"/>
          <w:szCs w:val="24"/>
        </w:rPr>
      </w:pPr>
    </w:p>
    <w:p w:rsidR="00B40471" w:rsidRDefault="000D3C90" w:rsidP="00261CC3">
      <w:pPr>
        <w:spacing w:line="480" w:lineRule="auto"/>
        <w:ind w:left="720" w:hanging="720"/>
        <w:rPr>
          <w:rFonts w:eastAsia="Times New Roman"/>
          <w:color w:val="000000"/>
          <w:szCs w:val="24"/>
        </w:rPr>
      </w:pPr>
      <w:r w:rsidRPr="009756D6">
        <w:rPr>
          <w:rFonts w:eastAsia="Times New Roman"/>
          <w:color w:val="000000"/>
          <w:szCs w:val="24"/>
        </w:rPr>
        <w:t xml:space="preserve">Mid-Atlantic Information Office. (2012). Unemployment rates by county in Maryland, September 2012. </w:t>
      </w:r>
      <w:r w:rsidRPr="009756D6">
        <w:rPr>
          <w:rFonts w:eastAsia="Times New Roman"/>
          <w:i/>
          <w:iCs/>
          <w:color w:val="000000"/>
          <w:szCs w:val="24"/>
        </w:rPr>
        <w:t xml:space="preserve">Bureau of labor statistics. </w:t>
      </w:r>
      <w:r w:rsidRPr="009756D6">
        <w:rPr>
          <w:rFonts w:eastAsia="Times New Roman"/>
          <w:color w:val="000000"/>
          <w:szCs w:val="24"/>
        </w:rPr>
        <w:t xml:space="preserve">Retrieved from </w:t>
      </w:r>
      <w:r w:rsidR="00333AD2" w:rsidRPr="00333AD2">
        <w:rPr>
          <w:rFonts w:eastAsia="Times New Roman"/>
          <w:color w:val="000000"/>
          <w:szCs w:val="24"/>
        </w:rPr>
        <w:t>http://www.bls.gov/ro3/</w:t>
      </w:r>
      <w:r w:rsidR="00333AD2">
        <w:rPr>
          <w:rFonts w:eastAsia="Times New Roman"/>
          <w:color w:val="000000"/>
          <w:szCs w:val="24"/>
        </w:rPr>
        <w:t xml:space="preserve"> </w:t>
      </w:r>
      <w:r w:rsidRPr="009756D6">
        <w:rPr>
          <w:rFonts w:eastAsia="Times New Roman"/>
          <w:color w:val="000000"/>
          <w:szCs w:val="24"/>
        </w:rPr>
        <w:t>mdlaus.htm</w:t>
      </w:r>
    </w:p>
    <w:p w:rsidR="00F835FA" w:rsidRPr="009756D6" w:rsidRDefault="00F835FA" w:rsidP="00261CC3">
      <w:pPr>
        <w:spacing w:line="480" w:lineRule="auto"/>
        <w:ind w:left="720" w:hanging="720"/>
        <w:rPr>
          <w:rFonts w:eastAsia="Times New Roman"/>
          <w:color w:val="000000"/>
          <w:szCs w:val="24"/>
        </w:rPr>
      </w:pPr>
    </w:p>
    <w:p w:rsidR="00B40471" w:rsidRDefault="00B40471" w:rsidP="00261CC3">
      <w:pPr>
        <w:spacing w:line="480" w:lineRule="auto"/>
        <w:ind w:left="720" w:hanging="720"/>
        <w:rPr>
          <w:rFonts w:eastAsia="Times New Roman"/>
          <w:color w:val="000000"/>
          <w:szCs w:val="24"/>
        </w:rPr>
      </w:pPr>
      <w:r w:rsidRPr="009756D6">
        <w:rPr>
          <w:rFonts w:eastAsia="Times New Roman"/>
          <w:color w:val="000000"/>
          <w:szCs w:val="24"/>
        </w:rPr>
        <w:t>Money Magazine. (2010). Best Places to Live, 2010.</w:t>
      </w:r>
      <w:r w:rsidR="00151122" w:rsidRPr="009756D6">
        <w:rPr>
          <w:rFonts w:eastAsia="Times New Roman"/>
          <w:color w:val="000000"/>
          <w:szCs w:val="24"/>
        </w:rPr>
        <w:t xml:space="preserve"> </w:t>
      </w:r>
      <w:r w:rsidR="00151122" w:rsidRPr="009756D6">
        <w:rPr>
          <w:rFonts w:eastAsia="Times New Roman"/>
          <w:i/>
          <w:color w:val="000000"/>
          <w:szCs w:val="24"/>
        </w:rPr>
        <w:t>Money magazine.</w:t>
      </w:r>
      <w:r w:rsidRPr="009756D6">
        <w:rPr>
          <w:rFonts w:eastAsia="Times New Roman"/>
          <w:color w:val="000000"/>
          <w:szCs w:val="24"/>
        </w:rPr>
        <w:t xml:space="preserve"> Retrieved from </w:t>
      </w:r>
      <w:r w:rsidR="00AC3829" w:rsidRPr="009756D6">
        <w:rPr>
          <w:rFonts w:eastAsia="Times New Roman"/>
          <w:color w:val="000000"/>
          <w:szCs w:val="24"/>
        </w:rPr>
        <w:t xml:space="preserve">http://money.cnn.com </w:t>
      </w:r>
      <w:r w:rsidRPr="009756D6">
        <w:rPr>
          <w:rFonts w:eastAsia="Times New Roman"/>
          <w:color w:val="000000"/>
          <w:szCs w:val="24"/>
        </w:rPr>
        <w:t>/magazines/moneymag/bplive/2010/</w:t>
      </w:r>
    </w:p>
    <w:p w:rsidR="000D3C90" w:rsidRDefault="000D3C90" w:rsidP="00261CC3">
      <w:pPr>
        <w:spacing w:line="480" w:lineRule="auto"/>
        <w:ind w:left="720" w:hanging="720"/>
        <w:rPr>
          <w:rFonts w:eastAsia="Times New Roman"/>
          <w:color w:val="000000"/>
          <w:szCs w:val="24"/>
        </w:rPr>
      </w:pPr>
    </w:p>
    <w:p w:rsidR="000D3C90" w:rsidRDefault="000D3C90" w:rsidP="00662EDA">
      <w:pPr>
        <w:spacing w:line="480" w:lineRule="auto"/>
        <w:ind w:left="720" w:hanging="720"/>
        <w:rPr>
          <w:rFonts w:eastAsia="Times New Roman"/>
          <w:color w:val="000000"/>
          <w:szCs w:val="24"/>
        </w:rPr>
      </w:pPr>
      <w:r w:rsidRPr="009756D6">
        <w:rPr>
          <w:rFonts w:eastAsia="Times New Roman"/>
          <w:color w:val="000000"/>
          <w:szCs w:val="24"/>
        </w:rPr>
        <w:t xml:space="preserve">Money Magazine. (2012). Best places to live. </w:t>
      </w:r>
      <w:r w:rsidRPr="009756D6">
        <w:rPr>
          <w:rFonts w:eastAsia="Times New Roman"/>
          <w:i/>
          <w:iCs/>
          <w:color w:val="000000"/>
          <w:szCs w:val="24"/>
        </w:rPr>
        <w:t xml:space="preserve">Money magazine. </w:t>
      </w:r>
      <w:r w:rsidR="00333AD2">
        <w:rPr>
          <w:rFonts w:eastAsia="Times New Roman"/>
          <w:color w:val="000000"/>
          <w:szCs w:val="24"/>
        </w:rPr>
        <w:t xml:space="preserve">Retrieved from </w:t>
      </w:r>
      <w:r w:rsidR="00333AD2" w:rsidRPr="00333AD2">
        <w:rPr>
          <w:rFonts w:eastAsia="Times New Roman"/>
          <w:color w:val="000000"/>
          <w:szCs w:val="24"/>
        </w:rPr>
        <w:t>http://money. cnn.com /</w:t>
      </w:r>
      <w:r w:rsidR="00333AD2">
        <w:rPr>
          <w:rFonts w:eastAsia="Times New Roman"/>
          <w:color w:val="000000"/>
          <w:szCs w:val="24"/>
        </w:rPr>
        <w:t xml:space="preserve"> </w:t>
      </w:r>
      <w:r w:rsidR="00333AD2" w:rsidRPr="00333AD2">
        <w:rPr>
          <w:rFonts w:eastAsia="Times New Roman"/>
          <w:color w:val="000000"/>
          <w:szCs w:val="24"/>
        </w:rPr>
        <w:t>magazines/moneymag/best-places/2012/snapshots/</w:t>
      </w:r>
      <w:r w:rsidR="00333AD2">
        <w:rPr>
          <w:rFonts w:eastAsia="Times New Roman"/>
          <w:color w:val="000000"/>
          <w:szCs w:val="24"/>
        </w:rPr>
        <w:t xml:space="preserve"> </w:t>
      </w:r>
      <w:r w:rsidRPr="009756D6">
        <w:rPr>
          <w:rFonts w:eastAsia="Times New Roman"/>
          <w:color w:val="000000"/>
          <w:szCs w:val="24"/>
        </w:rPr>
        <w:t>PL2419125.</w:t>
      </w:r>
      <w:r w:rsidR="00333AD2">
        <w:rPr>
          <w:rFonts w:eastAsia="Times New Roman"/>
          <w:color w:val="000000"/>
          <w:szCs w:val="24"/>
        </w:rPr>
        <w:t xml:space="preserve"> </w:t>
      </w:r>
      <w:r w:rsidR="00F835FA" w:rsidRPr="009756D6">
        <w:rPr>
          <w:rFonts w:eastAsia="Times New Roman"/>
          <w:color w:val="000000"/>
          <w:szCs w:val="24"/>
        </w:rPr>
        <w:t>H</w:t>
      </w:r>
      <w:r w:rsidRPr="009756D6">
        <w:rPr>
          <w:rFonts w:eastAsia="Times New Roman"/>
          <w:color w:val="000000"/>
          <w:szCs w:val="24"/>
        </w:rPr>
        <w:t>tml</w:t>
      </w:r>
    </w:p>
    <w:p w:rsidR="00F835FA" w:rsidRDefault="00F835FA" w:rsidP="00662EDA">
      <w:pPr>
        <w:spacing w:line="480" w:lineRule="auto"/>
        <w:ind w:left="720" w:hanging="720"/>
        <w:rPr>
          <w:rFonts w:eastAsia="Times New Roman"/>
          <w:color w:val="000000"/>
          <w:szCs w:val="24"/>
        </w:rPr>
      </w:pPr>
    </w:p>
    <w:p w:rsidR="00662EDA" w:rsidRDefault="000D3C90" w:rsidP="00662EDA">
      <w:pPr>
        <w:spacing w:line="480" w:lineRule="auto"/>
        <w:ind w:left="720" w:hanging="720"/>
        <w:rPr>
          <w:rFonts w:eastAsia="Times New Roman"/>
          <w:color w:val="000000"/>
          <w:szCs w:val="24"/>
        </w:rPr>
      </w:pPr>
      <w:r w:rsidRPr="009756D6">
        <w:rPr>
          <w:rFonts w:eastAsia="Times New Roman"/>
          <w:color w:val="000000"/>
          <w:szCs w:val="24"/>
        </w:rPr>
        <w:t xml:space="preserve">New York Times. (2011). Diversity in the classroom. </w:t>
      </w:r>
      <w:r w:rsidR="002401DD">
        <w:rPr>
          <w:rFonts w:eastAsia="Times New Roman"/>
          <w:i/>
          <w:iCs/>
          <w:color w:val="000000"/>
          <w:szCs w:val="24"/>
        </w:rPr>
        <w:t>New Y</w:t>
      </w:r>
      <w:r w:rsidRPr="009756D6">
        <w:rPr>
          <w:rFonts w:eastAsia="Times New Roman"/>
          <w:i/>
          <w:iCs/>
          <w:color w:val="000000"/>
          <w:szCs w:val="24"/>
        </w:rPr>
        <w:t xml:space="preserve">ork times. </w:t>
      </w:r>
      <w:r w:rsidRPr="009756D6">
        <w:rPr>
          <w:rFonts w:eastAsia="Times New Roman"/>
          <w:color w:val="000000"/>
          <w:szCs w:val="24"/>
        </w:rPr>
        <w:t xml:space="preserve">Retrieved from </w:t>
      </w:r>
      <w:r w:rsidR="00662EDA" w:rsidRPr="00662EDA">
        <w:rPr>
          <w:rFonts w:eastAsia="Times New Roman"/>
          <w:color w:val="000000"/>
          <w:szCs w:val="24"/>
        </w:rPr>
        <w:t>http://projects.nytimes.com/immigration/enrollment/maryland/howard</w:t>
      </w:r>
    </w:p>
    <w:p w:rsidR="00662EDA" w:rsidRDefault="00662EDA" w:rsidP="00662EDA">
      <w:pPr>
        <w:spacing w:line="480" w:lineRule="auto"/>
        <w:ind w:left="720" w:hanging="720"/>
        <w:rPr>
          <w:rFonts w:eastAsia="Times New Roman"/>
          <w:color w:val="000000"/>
          <w:szCs w:val="24"/>
        </w:rPr>
      </w:pPr>
    </w:p>
    <w:p w:rsidR="00631780" w:rsidRDefault="0006225A" w:rsidP="00631780">
      <w:pPr>
        <w:spacing w:line="480" w:lineRule="auto"/>
        <w:ind w:left="720" w:hanging="720"/>
        <w:rPr>
          <w:rFonts w:eastAsia="Times New Roman"/>
          <w:color w:val="000000"/>
          <w:szCs w:val="24"/>
        </w:rPr>
      </w:pPr>
      <w:r w:rsidRPr="009756D6">
        <w:rPr>
          <w:rFonts w:eastAsia="Times New Roman"/>
          <w:color w:val="000000"/>
          <w:szCs w:val="24"/>
        </w:rPr>
        <w:lastRenderedPageBreak/>
        <w:t>Providence Associates Inc. (2004</w:t>
      </w:r>
      <w:r w:rsidR="00631780" w:rsidRPr="009756D6">
        <w:rPr>
          <w:rFonts w:eastAsia="Times New Roman"/>
          <w:color w:val="000000"/>
          <w:szCs w:val="24"/>
        </w:rPr>
        <w:t>a</w:t>
      </w:r>
      <w:r w:rsidR="00AC3829" w:rsidRPr="009756D6">
        <w:rPr>
          <w:rFonts w:eastAsia="Times New Roman"/>
          <w:color w:val="000000"/>
          <w:szCs w:val="24"/>
        </w:rPr>
        <w:t>). Facilities and s</w:t>
      </w:r>
      <w:r w:rsidRPr="009756D6">
        <w:rPr>
          <w:rFonts w:eastAsia="Times New Roman"/>
          <w:color w:val="000000"/>
          <w:szCs w:val="24"/>
        </w:rPr>
        <w:t xml:space="preserve">ervices- 2005-2030. </w:t>
      </w:r>
      <w:r w:rsidR="00AC3829" w:rsidRPr="009756D6">
        <w:rPr>
          <w:rFonts w:eastAsia="Times New Roman"/>
          <w:i/>
          <w:color w:val="000000"/>
          <w:szCs w:val="24"/>
        </w:rPr>
        <w:t>Howard county library facilities assessment and master p</w:t>
      </w:r>
      <w:r w:rsidRPr="009756D6">
        <w:rPr>
          <w:rFonts w:eastAsia="Times New Roman"/>
          <w:i/>
          <w:color w:val="000000"/>
          <w:szCs w:val="24"/>
        </w:rPr>
        <w:t>lan</w:t>
      </w:r>
      <w:r w:rsidRPr="009756D6">
        <w:rPr>
          <w:rFonts w:eastAsia="Times New Roman"/>
          <w:color w:val="000000"/>
          <w:szCs w:val="24"/>
        </w:rPr>
        <w:t xml:space="preserve">. Retrieved from </w:t>
      </w:r>
      <w:r w:rsidR="00662EDA" w:rsidRPr="00662EDA">
        <w:rPr>
          <w:rFonts w:eastAsia="Times New Roman"/>
          <w:color w:val="000000"/>
          <w:szCs w:val="24"/>
        </w:rPr>
        <w:t>http://www.hclibrary.org/uploads /Facility-Recomendations.pdf</w:t>
      </w:r>
    </w:p>
    <w:p w:rsidR="00662EDA" w:rsidRPr="009756D6" w:rsidRDefault="00662EDA" w:rsidP="00631780">
      <w:pPr>
        <w:spacing w:line="480" w:lineRule="auto"/>
        <w:ind w:left="720" w:hanging="720"/>
        <w:rPr>
          <w:rFonts w:eastAsia="Times New Roman"/>
          <w:color w:val="000000"/>
          <w:szCs w:val="24"/>
        </w:rPr>
      </w:pPr>
    </w:p>
    <w:p w:rsidR="00631780" w:rsidRDefault="00631780" w:rsidP="00622268">
      <w:pPr>
        <w:spacing w:line="480" w:lineRule="auto"/>
        <w:ind w:left="720" w:hanging="720"/>
        <w:rPr>
          <w:rFonts w:eastAsia="Times New Roman"/>
          <w:color w:val="000000"/>
          <w:szCs w:val="24"/>
        </w:rPr>
      </w:pPr>
      <w:r w:rsidRPr="009756D6">
        <w:rPr>
          <w:rFonts w:eastAsia="Times New Roman"/>
          <w:color w:val="000000"/>
          <w:szCs w:val="24"/>
        </w:rPr>
        <w:t>Providence Asso</w:t>
      </w:r>
      <w:r w:rsidR="00AC3829" w:rsidRPr="009756D6">
        <w:rPr>
          <w:rFonts w:eastAsia="Times New Roman"/>
          <w:color w:val="000000"/>
          <w:szCs w:val="24"/>
        </w:rPr>
        <w:t>ciates Inc. (2004b). Executive s</w:t>
      </w:r>
      <w:r w:rsidRPr="009756D6">
        <w:rPr>
          <w:rFonts w:eastAsia="Times New Roman"/>
          <w:color w:val="000000"/>
          <w:szCs w:val="24"/>
        </w:rPr>
        <w:t xml:space="preserve">ummary. </w:t>
      </w:r>
      <w:r w:rsidR="00AC3829" w:rsidRPr="009756D6">
        <w:rPr>
          <w:rFonts w:eastAsia="Times New Roman"/>
          <w:i/>
          <w:color w:val="000000"/>
          <w:szCs w:val="24"/>
        </w:rPr>
        <w:t>Howard county library facilities assessment and master p</w:t>
      </w:r>
      <w:r w:rsidRPr="009756D6">
        <w:rPr>
          <w:rFonts w:eastAsia="Times New Roman"/>
          <w:i/>
          <w:color w:val="000000"/>
          <w:szCs w:val="24"/>
        </w:rPr>
        <w:t>lan</w:t>
      </w:r>
      <w:r w:rsidRPr="009756D6">
        <w:rPr>
          <w:rFonts w:eastAsia="Times New Roman"/>
          <w:color w:val="000000"/>
          <w:szCs w:val="24"/>
        </w:rPr>
        <w:t>. Retrieved from</w:t>
      </w:r>
      <w:r w:rsidR="00AC3829" w:rsidRPr="009756D6">
        <w:rPr>
          <w:rFonts w:eastAsia="Times New Roman"/>
          <w:color w:val="000000"/>
          <w:szCs w:val="24"/>
        </w:rPr>
        <w:t xml:space="preserve"> </w:t>
      </w:r>
      <w:r w:rsidRPr="009756D6">
        <w:rPr>
          <w:rFonts w:eastAsia="Times New Roman"/>
          <w:color w:val="000000"/>
          <w:szCs w:val="24"/>
        </w:rPr>
        <w:t>http://www.hclibrary.org/uploads/ ExecutiveSummary.pdf</w:t>
      </w:r>
    </w:p>
    <w:p w:rsidR="000D3C90" w:rsidRDefault="000D3C90" w:rsidP="00622268">
      <w:pPr>
        <w:spacing w:line="480" w:lineRule="auto"/>
        <w:ind w:left="720" w:hanging="720"/>
        <w:rPr>
          <w:rFonts w:eastAsia="Times New Roman"/>
          <w:color w:val="000000"/>
          <w:szCs w:val="24"/>
        </w:rPr>
      </w:pPr>
    </w:p>
    <w:p w:rsidR="000D3C90" w:rsidRDefault="000D3C90" w:rsidP="00622268">
      <w:pPr>
        <w:spacing w:line="480" w:lineRule="auto"/>
        <w:ind w:left="720" w:hanging="720"/>
        <w:rPr>
          <w:rFonts w:eastAsia="Times New Roman"/>
          <w:color w:val="000000"/>
          <w:szCs w:val="24"/>
        </w:rPr>
      </w:pPr>
      <w:r w:rsidRPr="009756D6">
        <w:rPr>
          <w:rFonts w:eastAsia="Times New Roman"/>
          <w:color w:val="000000"/>
          <w:szCs w:val="24"/>
        </w:rPr>
        <w:t xml:space="preserve">State &amp; County Quickfacts. (2012). Howard County, Maryland. </w:t>
      </w:r>
      <w:r w:rsidRPr="009756D6">
        <w:rPr>
          <w:rFonts w:eastAsia="Times New Roman"/>
          <w:i/>
          <w:iCs/>
          <w:color w:val="000000"/>
          <w:szCs w:val="24"/>
        </w:rPr>
        <w:t xml:space="preserve">United States Census Bureau. </w:t>
      </w:r>
      <w:r w:rsidRPr="009756D6">
        <w:rPr>
          <w:rFonts w:eastAsia="Times New Roman"/>
          <w:color w:val="000000"/>
          <w:szCs w:val="24"/>
        </w:rPr>
        <w:t xml:space="preserve">Retrieved from </w:t>
      </w:r>
      <w:r w:rsidRPr="00662EDA">
        <w:rPr>
          <w:rFonts w:eastAsia="Times New Roman"/>
          <w:color w:val="000000"/>
          <w:szCs w:val="24"/>
        </w:rPr>
        <w:t>http://quickfacts.census.gov/qfd/states/24/24027.html</w:t>
      </w:r>
    </w:p>
    <w:p w:rsidR="000D3C90" w:rsidRDefault="000D3C90" w:rsidP="00622268">
      <w:pPr>
        <w:spacing w:line="480" w:lineRule="auto"/>
        <w:ind w:left="720" w:hanging="720"/>
        <w:rPr>
          <w:rFonts w:eastAsia="Times New Roman"/>
          <w:color w:val="000000"/>
          <w:szCs w:val="24"/>
        </w:rPr>
      </w:pPr>
    </w:p>
    <w:p w:rsidR="000D3C90" w:rsidRPr="009756D6" w:rsidRDefault="000D3C90" w:rsidP="00662EDA">
      <w:pPr>
        <w:spacing w:line="480" w:lineRule="auto"/>
        <w:ind w:left="720" w:hanging="720"/>
        <w:rPr>
          <w:rFonts w:eastAsia="Times New Roman"/>
          <w:color w:val="000000"/>
          <w:szCs w:val="24"/>
        </w:rPr>
      </w:pPr>
      <w:r w:rsidRPr="009756D6">
        <w:rPr>
          <w:rFonts w:eastAsia="Times New Roman"/>
          <w:color w:val="000000"/>
          <w:szCs w:val="24"/>
        </w:rPr>
        <w:t xml:space="preserve">U.S. News and World Report. (2012). Howard county public schools. </w:t>
      </w:r>
      <w:r w:rsidRPr="009756D6">
        <w:rPr>
          <w:rFonts w:eastAsia="Times New Roman"/>
          <w:i/>
          <w:iCs/>
          <w:color w:val="000000"/>
          <w:szCs w:val="24"/>
        </w:rPr>
        <w:t>US news &amp; world report.</w:t>
      </w:r>
      <w:r w:rsidRPr="009756D6">
        <w:rPr>
          <w:rFonts w:eastAsia="Times New Roman"/>
          <w:color w:val="000000"/>
          <w:szCs w:val="24"/>
        </w:rPr>
        <w:t xml:space="preserve"> Retrieved from </w:t>
      </w:r>
      <w:r w:rsidR="00662EDA" w:rsidRPr="00662EDA">
        <w:rPr>
          <w:rFonts w:eastAsia="Times New Roman"/>
          <w:color w:val="000000"/>
          <w:szCs w:val="24"/>
        </w:rPr>
        <w:t>http://www.usnews.com/education/best-high-schools</w:t>
      </w:r>
      <w:r w:rsidRPr="009756D6">
        <w:rPr>
          <w:rFonts w:eastAsia="Times New Roman"/>
          <w:color w:val="000000"/>
          <w:szCs w:val="24"/>
        </w:rPr>
        <w:t>/maryland</w:t>
      </w:r>
      <w:r w:rsidR="00662EDA">
        <w:rPr>
          <w:rFonts w:eastAsia="Times New Roman"/>
          <w:color w:val="000000"/>
          <w:szCs w:val="24"/>
        </w:rPr>
        <w:t xml:space="preserve"> </w:t>
      </w:r>
      <w:r w:rsidRPr="009756D6">
        <w:rPr>
          <w:rFonts w:eastAsia="Times New Roman"/>
          <w:color w:val="000000"/>
          <w:szCs w:val="24"/>
        </w:rPr>
        <w:t>/districts/howard-county-public-schools</w:t>
      </w:r>
    </w:p>
    <w:p w:rsidR="00631780" w:rsidRPr="009756D6" w:rsidRDefault="00631780" w:rsidP="00622268">
      <w:pPr>
        <w:spacing w:line="480" w:lineRule="auto"/>
        <w:ind w:left="720" w:hanging="720"/>
        <w:rPr>
          <w:rFonts w:eastAsia="Times New Roman"/>
          <w:color w:val="000000"/>
          <w:szCs w:val="24"/>
        </w:rPr>
      </w:pPr>
    </w:p>
    <w:p w:rsidR="00BB7C7D" w:rsidRDefault="004C4178" w:rsidP="00631780">
      <w:pPr>
        <w:spacing w:line="480" w:lineRule="auto"/>
        <w:ind w:left="720" w:hanging="720"/>
        <w:rPr>
          <w:szCs w:val="24"/>
          <w:shd w:val="clear" w:color="auto" w:fill="FFFFFF"/>
        </w:rPr>
      </w:pPr>
      <w:r w:rsidRPr="009756D6">
        <w:rPr>
          <w:rFonts w:eastAsia="Times New Roman"/>
          <w:color w:val="000000"/>
          <w:szCs w:val="24"/>
        </w:rPr>
        <w:t xml:space="preserve">U.S. Census Bureau. (2010). Howard </w:t>
      </w:r>
      <w:r w:rsidRPr="009756D6">
        <w:rPr>
          <w:rFonts w:eastAsia="Times New Roman"/>
          <w:szCs w:val="24"/>
        </w:rPr>
        <w:t xml:space="preserve">County, Maryland, DP-1 </w:t>
      </w:r>
      <w:r w:rsidR="00AC3829" w:rsidRPr="009756D6">
        <w:rPr>
          <w:rFonts w:eastAsia="Times New Roman"/>
          <w:szCs w:val="24"/>
        </w:rPr>
        <w:t>profile of general population and housing c</w:t>
      </w:r>
      <w:r w:rsidRPr="009756D6">
        <w:rPr>
          <w:rFonts w:eastAsia="Times New Roman"/>
          <w:szCs w:val="24"/>
        </w:rPr>
        <w:t xml:space="preserve">haracteristics: 2010 [Data]. </w:t>
      </w:r>
      <w:r w:rsidR="00AC3829" w:rsidRPr="009756D6">
        <w:rPr>
          <w:rFonts w:eastAsia="Times New Roman"/>
          <w:i/>
          <w:szCs w:val="24"/>
        </w:rPr>
        <w:t>2010 Demographic profile d</w:t>
      </w:r>
      <w:r w:rsidRPr="009756D6">
        <w:rPr>
          <w:rFonts w:eastAsia="Times New Roman"/>
          <w:i/>
          <w:szCs w:val="24"/>
        </w:rPr>
        <w:t xml:space="preserve">ata. </w:t>
      </w:r>
      <w:r w:rsidRPr="009756D6">
        <w:rPr>
          <w:rFonts w:eastAsia="Times New Roman"/>
          <w:szCs w:val="24"/>
        </w:rPr>
        <w:t xml:space="preserve">Retrieved from </w:t>
      </w:r>
      <w:r w:rsidR="00EE6D89" w:rsidRPr="00EE6D89">
        <w:rPr>
          <w:szCs w:val="24"/>
          <w:shd w:val="clear" w:color="auto" w:fill="FFFFFF"/>
        </w:rPr>
        <w:t>http://factfinder2.census.gov</w:t>
      </w:r>
    </w:p>
    <w:p w:rsidR="00EE6D89" w:rsidRPr="009756D6" w:rsidRDefault="00EE6D89" w:rsidP="00631780">
      <w:pPr>
        <w:spacing w:line="480" w:lineRule="auto"/>
        <w:ind w:left="720" w:hanging="720"/>
        <w:rPr>
          <w:szCs w:val="24"/>
          <w:shd w:val="clear" w:color="auto" w:fill="FFFFFF"/>
        </w:rPr>
      </w:pPr>
    </w:p>
    <w:p w:rsidR="000757C3" w:rsidRPr="009756D6" w:rsidRDefault="000757C3" w:rsidP="00631780">
      <w:pPr>
        <w:spacing w:line="480" w:lineRule="auto"/>
        <w:ind w:left="720" w:hanging="720"/>
        <w:rPr>
          <w:szCs w:val="24"/>
          <w:shd w:val="clear" w:color="auto" w:fill="FFFFFF"/>
        </w:rPr>
      </w:pPr>
      <w:r w:rsidRPr="009756D6">
        <w:rPr>
          <w:rFonts w:eastAsia="Times New Roman"/>
          <w:color w:val="000000"/>
          <w:szCs w:val="24"/>
        </w:rPr>
        <w:t>University of Wisconsin Population Health Institute &amp; Robert Wood John</w:t>
      </w:r>
      <w:r w:rsidR="00AC3829" w:rsidRPr="009756D6">
        <w:rPr>
          <w:rFonts w:eastAsia="Times New Roman"/>
          <w:color w:val="000000"/>
          <w:szCs w:val="24"/>
        </w:rPr>
        <w:t>son Foundation. (2012). County health rankings &amp; r</w:t>
      </w:r>
      <w:r w:rsidRPr="009756D6">
        <w:rPr>
          <w:rFonts w:eastAsia="Times New Roman"/>
          <w:color w:val="000000"/>
          <w:szCs w:val="24"/>
        </w:rPr>
        <w:t xml:space="preserve">oadmaps. Retrieved from </w:t>
      </w:r>
      <w:r w:rsidR="00AC3829" w:rsidRPr="009756D6">
        <w:rPr>
          <w:rFonts w:eastAsia="Times New Roman"/>
          <w:color w:val="000000"/>
          <w:szCs w:val="24"/>
        </w:rPr>
        <w:t xml:space="preserve">http://www.countyhealth </w:t>
      </w:r>
      <w:r w:rsidRPr="009756D6">
        <w:rPr>
          <w:rFonts w:eastAsia="Times New Roman"/>
          <w:color w:val="000000"/>
          <w:szCs w:val="24"/>
        </w:rPr>
        <w:t>rankings.org</w:t>
      </w:r>
      <w:r w:rsidR="00AC3829" w:rsidRPr="009756D6">
        <w:rPr>
          <w:rFonts w:eastAsia="Times New Roman"/>
          <w:color w:val="000000"/>
          <w:szCs w:val="24"/>
        </w:rPr>
        <w:t xml:space="preserve"> </w:t>
      </w:r>
      <w:r w:rsidRPr="009756D6">
        <w:rPr>
          <w:rFonts w:eastAsia="Times New Roman"/>
          <w:color w:val="000000"/>
          <w:szCs w:val="24"/>
        </w:rPr>
        <w:t>/app/maryland/2012/rankings/outcomes/overall</w:t>
      </w:r>
    </w:p>
    <w:sectPr w:rsidR="000757C3" w:rsidRPr="009756D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516" w:rsidRDefault="00847516" w:rsidP="00CC0727">
      <w:r>
        <w:separator/>
      </w:r>
    </w:p>
  </w:endnote>
  <w:endnote w:type="continuationSeparator" w:id="0">
    <w:p w:rsidR="00847516" w:rsidRDefault="00847516" w:rsidP="00CC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516" w:rsidRDefault="00847516" w:rsidP="00CC0727">
      <w:r>
        <w:separator/>
      </w:r>
    </w:p>
  </w:footnote>
  <w:footnote w:type="continuationSeparator" w:id="0">
    <w:p w:rsidR="00847516" w:rsidRDefault="00847516" w:rsidP="00CC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A" w:rsidRDefault="001049DA">
    <w:pPr>
      <w:pStyle w:val="Header"/>
      <w:jc w:val="right"/>
    </w:pPr>
    <w:r>
      <w:t xml:space="preserve">STRATEGIC PLAN FOR HOWARD COUNTY LIBRARY, 2013-2016                         </w:t>
    </w:r>
    <w:sdt>
      <w:sdtPr>
        <w:id w:val="-1266276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B78EE">
          <w:rPr>
            <w:noProof/>
          </w:rPr>
          <w:t>1</w:t>
        </w:r>
        <w:r>
          <w:rPr>
            <w:noProof/>
          </w:rPr>
          <w:fldChar w:fldCharType="end"/>
        </w:r>
      </w:sdtContent>
    </w:sdt>
  </w:p>
  <w:p w:rsidR="001049DA" w:rsidRDefault="00104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7A6"/>
    <w:multiLevelType w:val="multilevel"/>
    <w:tmpl w:val="1A3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290"/>
    <w:multiLevelType w:val="multilevel"/>
    <w:tmpl w:val="77FEC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1751"/>
    <w:multiLevelType w:val="multilevel"/>
    <w:tmpl w:val="4EFE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768EF"/>
    <w:multiLevelType w:val="hybridMultilevel"/>
    <w:tmpl w:val="CE6C84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A2EF4"/>
    <w:multiLevelType w:val="multilevel"/>
    <w:tmpl w:val="3D987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E07AB"/>
    <w:multiLevelType w:val="multilevel"/>
    <w:tmpl w:val="C9FC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2667C"/>
    <w:multiLevelType w:val="multilevel"/>
    <w:tmpl w:val="C882D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20074"/>
    <w:multiLevelType w:val="multilevel"/>
    <w:tmpl w:val="3EB63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53148"/>
    <w:multiLevelType w:val="multilevel"/>
    <w:tmpl w:val="A2088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C5BD8"/>
    <w:multiLevelType w:val="multilevel"/>
    <w:tmpl w:val="8912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F5D07"/>
    <w:multiLevelType w:val="multilevel"/>
    <w:tmpl w:val="3886E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62178"/>
    <w:multiLevelType w:val="multilevel"/>
    <w:tmpl w:val="3F38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D511C"/>
    <w:multiLevelType w:val="multilevel"/>
    <w:tmpl w:val="D3C6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B5EF7"/>
    <w:multiLevelType w:val="multilevel"/>
    <w:tmpl w:val="C9207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02E3E"/>
    <w:multiLevelType w:val="multilevel"/>
    <w:tmpl w:val="9ACE3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F2F7B"/>
    <w:multiLevelType w:val="hybridMultilevel"/>
    <w:tmpl w:val="7464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A78FE"/>
    <w:multiLevelType w:val="multilevel"/>
    <w:tmpl w:val="EA0C7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C12B2"/>
    <w:multiLevelType w:val="multilevel"/>
    <w:tmpl w:val="E52A1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92129"/>
    <w:multiLevelType w:val="multilevel"/>
    <w:tmpl w:val="B18CF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47ED4"/>
    <w:multiLevelType w:val="multilevel"/>
    <w:tmpl w:val="9EB2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91193"/>
    <w:multiLevelType w:val="multilevel"/>
    <w:tmpl w:val="D63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23411"/>
    <w:multiLevelType w:val="multilevel"/>
    <w:tmpl w:val="3D987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6"/>
  </w:num>
  <w:num w:numId="4">
    <w:abstractNumId w:val="14"/>
  </w:num>
  <w:num w:numId="5">
    <w:abstractNumId w:val="19"/>
  </w:num>
  <w:num w:numId="6">
    <w:abstractNumId w:val="2"/>
  </w:num>
  <w:num w:numId="7">
    <w:abstractNumId w:val="8"/>
  </w:num>
  <w:num w:numId="8">
    <w:abstractNumId w:val="1"/>
  </w:num>
  <w:num w:numId="9">
    <w:abstractNumId w:val="11"/>
  </w:num>
  <w:num w:numId="10">
    <w:abstractNumId w:val="12"/>
  </w:num>
  <w:num w:numId="11">
    <w:abstractNumId w:val="10"/>
  </w:num>
  <w:num w:numId="12">
    <w:abstractNumId w:val="17"/>
  </w:num>
  <w:num w:numId="13">
    <w:abstractNumId w:val="5"/>
  </w:num>
  <w:num w:numId="14">
    <w:abstractNumId w:val="18"/>
  </w:num>
  <w:num w:numId="15">
    <w:abstractNumId w:val="0"/>
  </w:num>
  <w:num w:numId="16">
    <w:abstractNumId w:val="16"/>
  </w:num>
  <w:num w:numId="17">
    <w:abstractNumId w:val="9"/>
  </w:num>
  <w:num w:numId="18">
    <w:abstractNumId w:val="20"/>
  </w:num>
  <w:num w:numId="19">
    <w:abstractNumId w:val="15"/>
  </w:num>
  <w:num w:numId="20">
    <w:abstractNumId w:val="3"/>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FD"/>
    <w:rsid w:val="00010CDC"/>
    <w:rsid w:val="00046CAB"/>
    <w:rsid w:val="00050AA0"/>
    <w:rsid w:val="00056F6D"/>
    <w:rsid w:val="00060122"/>
    <w:rsid w:val="00060EAB"/>
    <w:rsid w:val="0006225A"/>
    <w:rsid w:val="00063826"/>
    <w:rsid w:val="000757C3"/>
    <w:rsid w:val="000838BB"/>
    <w:rsid w:val="00085CA0"/>
    <w:rsid w:val="000D3C90"/>
    <w:rsid w:val="0010348B"/>
    <w:rsid w:val="001049DA"/>
    <w:rsid w:val="001110CD"/>
    <w:rsid w:val="00131FC0"/>
    <w:rsid w:val="0013630E"/>
    <w:rsid w:val="001508DF"/>
    <w:rsid w:val="00151122"/>
    <w:rsid w:val="001943A2"/>
    <w:rsid w:val="001B36A1"/>
    <w:rsid w:val="001E05F8"/>
    <w:rsid w:val="002401DD"/>
    <w:rsid w:val="00252EFB"/>
    <w:rsid w:val="002560F3"/>
    <w:rsid w:val="00261CC3"/>
    <w:rsid w:val="0029063A"/>
    <w:rsid w:val="002B4234"/>
    <w:rsid w:val="002F1F1A"/>
    <w:rsid w:val="002F5D5D"/>
    <w:rsid w:val="003278E6"/>
    <w:rsid w:val="00332AE9"/>
    <w:rsid w:val="00333AD2"/>
    <w:rsid w:val="003528FD"/>
    <w:rsid w:val="003B472F"/>
    <w:rsid w:val="003F05B8"/>
    <w:rsid w:val="00404DE6"/>
    <w:rsid w:val="00425BB9"/>
    <w:rsid w:val="00456446"/>
    <w:rsid w:val="004B1B69"/>
    <w:rsid w:val="004C4178"/>
    <w:rsid w:val="004E79B2"/>
    <w:rsid w:val="004F53DA"/>
    <w:rsid w:val="00514D70"/>
    <w:rsid w:val="00515085"/>
    <w:rsid w:val="00580DFB"/>
    <w:rsid w:val="005B5044"/>
    <w:rsid w:val="005D2623"/>
    <w:rsid w:val="005D4A75"/>
    <w:rsid w:val="0062158D"/>
    <w:rsid w:val="00622111"/>
    <w:rsid w:val="00622268"/>
    <w:rsid w:val="00631780"/>
    <w:rsid w:val="00631952"/>
    <w:rsid w:val="00662EDA"/>
    <w:rsid w:val="00666EA6"/>
    <w:rsid w:val="006670BE"/>
    <w:rsid w:val="006B1E65"/>
    <w:rsid w:val="006B6C69"/>
    <w:rsid w:val="006D3885"/>
    <w:rsid w:val="006D3BE0"/>
    <w:rsid w:val="006D5984"/>
    <w:rsid w:val="006D66AD"/>
    <w:rsid w:val="007116BF"/>
    <w:rsid w:val="007563FF"/>
    <w:rsid w:val="007574FB"/>
    <w:rsid w:val="00772C6F"/>
    <w:rsid w:val="00796325"/>
    <w:rsid w:val="007A2AF0"/>
    <w:rsid w:val="007C6D74"/>
    <w:rsid w:val="007D1E60"/>
    <w:rsid w:val="00817D32"/>
    <w:rsid w:val="00826268"/>
    <w:rsid w:val="00847516"/>
    <w:rsid w:val="00887210"/>
    <w:rsid w:val="008A15E2"/>
    <w:rsid w:val="008A1999"/>
    <w:rsid w:val="008B78EE"/>
    <w:rsid w:val="008C4448"/>
    <w:rsid w:val="008C46DF"/>
    <w:rsid w:val="008C6AFF"/>
    <w:rsid w:val="008F4B82"/>
    <w:rsid w:val="00913A05"/>
    <w:rsid w:val="009566AA"/>
    <w:rsid w:val="009756D6"/>
    <w:rsid w:val="009A4773"/>
    <w:rsid w:val="009E3DFF"/>
    <w:rsid w:val="009E43CD"/>
    <w:rsid w:val="009F387E"/>
    <w:rsid w:val="00A01B41"/>
    <w:rsid w:val="00A04AA7"/>
    <w:rsid w:val="00A10EAE"/>
    <w:rsid w:val="00A14400"/>
    <w:rsid w:val="00A14D13"/>
    <w:rsid w:val="00A1795B"/>
    <w:rsid w:val="00A26DD5"/>
    <w:rsid w:val="00A46F44"/>
    <w:rsid w:val="00A51481"/>
    <w:rsid w:val="00A84F4C"/>
    <w:rsid w:val="00AA05E0"/>
    <w:rsid w:val="00AB5E32"/>
    <w:rsid w:val="00AC3829"/>
    <w:rsid w:val="00AD315F"/>
    <w:rsid w:val="00AE46E2"/>
    <w:rsid w:val="00AF2E1F"/>
    <w:rsid w:val="00AF67AB"/>
    <w:rsid w:val="00B03E26"/>
    <w:rsid w:val="00B40471"/>
    <w:rsid w:val="00B704CE"/>
    <w:rsid w:val="00B720CA"/>
    <w:rsid w:val="00B97C83"/>
    <w:rsid w:val="00BA796F"/>
    <w:rsid w:val="00BB7C7D"/>
    <w:rsid w:val="00BD798B"/>
    <w:rsid w:val="00BE36D1"/>
    <w:rsid w:val="00BE7815"/>
    <w:rsid w:val="00BF35D7"/>
    <w:rsid w:val="00C00317"/>
    <w:rsid w:val="00C13EDA"/>
    <w:rsid w:val="00C6678A"/>
    <w:rsid w:val="00C66DDF"/>
    <w:rsid w:val="00C76510"/>
    <w:rsid w:val="00CA2410"/>
    <w:rsid w:val="00CA7BCF"/>
    <w:rsid w:val="00CB4D46"/>
    <w:rsid w:val="00CC0727"/>
    <w:rsid w:val="00D56C77"/>
    <w:rsid w:val="00D63579"/>
    <w:rsid w:val="00D92124"/>
    <w:rsid w:val="00DB7B83"/>
    <w:rsid w:val="00DC4DFA"/>
    <w:rsid w:val="00DE6297"/>
    <w:rsid w:val="00DF069A"/>
    <w:rsid w:val="00E16A3C"/>
    <w:rsid w:val="00E5377E"/>
    <w:rsid w:val="00EB6761"/>
    <w:rsid w:val="00EE6D89"/>
    <w:rsid w:val="00F562E1"/>
    <w:rsid w:val="00F65E00"/>
    <w:rsid w:val="00F66832"/>
    <w:rsid w:val="00F73F5E"/>
    <w:rsid w:val="00F74923"/>
    <w:rsid w:val="00F835FA"/>
    <w:rsid w:val="00FA1DC4"/>
    <w:rsid w:val="00FB6019"/>
    <w:rsid w:val="00FB7821"/>
    <w:rsid w:val="00FD3295"/>
    <w:rsid w:val="00FE36BD"/>
    <w:rsid w:val="00FE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6C198-505E-4BDF-A831-CE7B6C8C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8FD"/>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622111"/>
    <w:rPr>
      <w:color w:val="0000FF" w:themeColor="hyperlink"/>
      <w:u w:val="single"/>
    </w:rPr>
  </w:style>
  <w:style w:type="character" w:customStyle="1" w:styleId="apple-tab-span">
    <w:name w:val="apple-tab-span"/>
    <w:basedOn w:val="DefaultParagraphFont"/>
    <w:rsid w:val="00A04AA7"/>
  </w:style>
  <w:style w:type="paragraph" w:styleId="ListParagraph">
    <w:name w:val="List Paragraph"/>
    <w:basedOn w:val="Normal"/>
    <w:uiPriority w:val="34"/>
    <w:qFormat/>
    <w:rsid w:val="009756D6"/>
    <w:pPr>
      <w:ind w:left="720"/>
      <w:contextualSpacing/>
    </w:pPr>
  </w:style>
  <w:style w:type="paragraph" w:styleId="BalloonText">
    <w:name w:val="Balloon Text"/>
    <w:basedOn w:val="Normal"/>
    <w:link w:val="BalloonTextChar"/>
    <w:uiPriority w:val="99"/>
    <w:semiHidden/>
    <w:unhideWhenUsed/>
    <w:rsid w:val="00F66832"/>
    <w:rPr>
      <w:rFonts w:ascii="Tahoma" w:hAnsi="Tahoma" w:cs="Tahoma"/>
      <w:sz w:val="16"/>
      <w:szCs w:val="16"/>
    </w:rPr>
  </w:style>
  <w:style w:type="character" w:customStyle="1" w:styleId="BalloonTextChar">
    <w:name w:val="Balloon Text Char"/>
    <w:basedOn w:val="DefaultParagraphFont"/>
    <w:link w:val="BalloonText"/>
    <w:uiPriority w:val="99"/>
    <w:semiHidden/>
    <w:rsid w:val="00F66832"/>
    <w:rPr>
      <w:rFonts w:ascii="Tahoma" w:hAnsi="Tahoma" w:cs="Tahoma"/>
      <w:sz w:val="16"/>
      <w:szCs w:val="16"/>
    </w:rPr>
  </w:style>
  <w:style w:type="paragraph" w:styleId="Header">
    <w:name w:val="header"/>
    <w:basedOn w:val="Normal"/>
    <w:link w:val="HeaderChar"/>
    <w:uiPriority w:val="99"/>
    <w:unhideWhenUsed/>
    <w:rsid w:val="00CC0727"/>
    <w:pPr>
      <w:tabs>
        <w:tab w:val="center" w:pos="4680"/>
        <w:tab w:val="right" w:pos="9360"/>
      </w:tabs>
    </w:pPr>
  </w:style>
  <w:style w:type="character" w:customStyle="1" w:styleId="HeaderChar">
    <w:name w:val="Header Char"/>
    <w:basedOn w:val="DefaultParagraphFont"/>
    <w:link w:val="Header"/>
    <w:uiPriority w:val="99"/>
    <w:rsid w:val="00CC0727"/>
  </w:style>
  <w:style w:type="paragraph" w:styleId="Footer">
    <w:name w:val="footer"/>
    <w:basedOn w:val="Normal"/>
    <w:link w:val="FooterChar"/>
    <w:uiPriority w:val="99"/>
    <w:unhideWhenUsed/>
    <w:rsid w:val="00CC0727"/>
    <w:pPr>
      <w:tabs>
        <w:tab w:val="center" w:pos="4680"/>
        <w:tab w:val="right" w:pos="9360"/>
      </w:tabs>
    </w:pPr>
  </w:style>
  <w:style w:type="character" w:customStyle="1" w:styleId="FooterChar">
    <w:name w:val="Footer Char"/>
    <w:basedOn w:val="DefaultParagraphFont"/>
    <w:link w:val="Footer"/>
    <w:uiPriority w:val="99"/>
    <w:rsid w:val="00CC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6421">
      <w:bodyDiv w:val="1"/>
      <w:marLeft w:val="0"/>
      <w:marRight w:val="0"/>
      <w:marTop w:val="0"/>
      <w:marBottom w:val="0"/>
      <w:divBdr>
        <w:top w:val="none" w:sz="0" w:space="0" w:color="auto"/>
        <w:left w:val="none" w:sz="0" w:space="0" w:color="auto"/>
        <w:bottom w:val="none" w:sz="0" w:space="0" w:color="auto"/>
        <w:right w:val="none" w:sz="0" w:space="0" w:color="auto"/>
      </w:divBdr>
    </w:div>
    <w:div w:id="370812467">
      <w:bodyDiv w:val="1"/>
      <w:marLeft w:val="0"/>
      <w:marRight w:val="0"/>
      <w:marTop w:val="0"/>
      <w:marBottom w:val="0"/>
      <w:divBdr>
        <w:top w:val="none" w:sz="0" w:space="0" w:color="auto"/>
        <w:left w:val="none" w:sz="0" w:space="0" w:color="auto"/>
        <w:bottom w:val="none" w:sz="0" w:space="0" w:color="auto"/>
        <w:right w:val="none" w:sz="0" w:space="0" w:color="auto"/>
      </w:divBdr>
      <w:divsChild>
        <w:div w:id="742484217">
          <w:marLeft w:val="0"/>
          <w:marRight w:val="0"/>
          <w:marTop w:val="0"/>
          <w:marBottom w:val="0"/>
          <w:divBdr>
            <w:top w:val="none" w:sz="0" w:space="0" w:color="auto"/>
            <w:left w:val="none" w:sz="0" w:space="0" w:color="auto"/>
            <w:bottom w:val="none" w:sz="0" w:space="0" w:color="auto"/>
            <w:right w:val="none" w:sz="0" w:space="0" w:color="auto"/>
          </w:divBdr>
        </w:div>
      </w:divsChild>
    </w:div>
    <w:div w:id="392969321">
      <w:bodyDiv w:val="1"/>
      <w:marLeft w:val="0"/>
      <w:marRight w:val="0"/>
      <w:marTop w:val="0"/>
      <w:marBottom w:val="0"/>
      <w:divBdr>
        <w:top w:val="none" w:sz="0" w:space="0" w:color="auto"/>
        <w:left w:val="none" w:sz="0" w:space="0" w:color="auto"/>
        <w:bottom w:val="none" w:sz="0" w:space="0" w:color="auto"/>
        <w:right w:val="none" w:sz="0" w:space="0" w:color="auto"/>
      </w:divBdr>
    </w:div>
    <w:div w:id="576287732">
      <w:bodyDiv w:val="1"/>
      <w:marLeft w:val="0"/>
      <w:marRight w:val="0"/>
      <w:marTop w:val="0"/>
      <w:marBottom w:val="0"/>
      <w:divBdr>
        <w:top w:val="none" w:sz="0" w:space="0" w:color="auto"/>
        <w:left w:val="none" w:sz="0" w:space="0" w:color="auto"/>
        <w:bottom w:val="none" w:sz="0" w:space="0" w:color="auto"/>
        <w:right w:val="none" w:sz="0" w:space="0" w:color="auto"/>
      </w:divBdr>
    </w:div>
    <w:div w:id="718742197">
      <w:bodyDiv w:val="1"/>
      <w:marLeft w:val="0"/>
      <w:marRight w:val="0"/>
      <w:marTop w:val="0"/>
      <w:marBottom w:val="0"/>
      <w:divBdr>
        <w:top w:val="none" w:sz="0" w:space="0" w:color="auto"/>
        <w:left w:val="none" w:sz="0" w:space="0" w:color="auto"/>
        <w:bottom w:val="none" w:sz="0" w:space="0" w:color="auto"/>
        <w:right w:val="none" w:sz="0" w:space="0" w:color="auto"/>
      </w:divBdr>
    </w:div>
    <w:div w:id="769011798">
      <w:bodyDiv w:val="1"/>
      <w:marLeft w:val="0"/>
      <w:marRight w:val="0"/>
      <w:marTop w:val="0"/>
      <w:marBottom w:val="0"/>
      <w:divBdr>
        <w:top w:val="none" w:sz="0" w:space="0" w:color="auto"/>
        <w:left w:val="none" w:sz="0" w:space="0" w:color="auto"/>
        <w:bottom w:val="none" w:sz="0" w:space="0" w:color="auto"/>
        <w:right w:val="none" w:sz="0" w:space="0" w:color="auto"/>
      </w:divBdr>
    </w:div>
    <w:div w:id="819734784">
      <w:bodyDiv w:val="1"/>
      <w:marLeft w:val="0"/>
      <w:marRight w:val="0"/>
      <w:marTop w:val="0"/>
      <w:marBottom w:val="0"/>
      <w:divBdr>
        <w:top w:val="none" w:sz="0" w:space="0" w:color="auto"/>
        <w:left w:val="none" w:sz="0" w:space="0" w:color="auto"/>
        <w:bottom w:val="none" w:sz="0" w:space="0" w:color="auto"/>
        <w:right w:val="none" w:sz="0" w:space="0" w:color="auto"/>
      </w:divBdr>
    </w:div>
    <w:div w:id="845556327">
      <w:bodyDiv w:val="1"/>
      <w:marLeft w:val="0"/>
      <w:marRight w:val="0"/>
      <w:marTop w:val="0"/>
      <w:marBottom w:val="0"/>
      <w:divBdr>
        <w:top w:val="none" w:sz="0" w:space="0" w:color="auto"/>
        <w:left w:val="none" w:sz="0" w:space="0" w:color="auto"/>
        <w:bottom w:val="none" w:sz="0" w:space="0" w:color="auto"/>
        <w:right w:val="none" w:sz="0" w:space="0" w:color="auto"/>
      </w:divBdr>
    </w:div>
    <w:div w:id="1146707211">
      <w:bodyDiv w:val="1"/>
      <w:marLeft w:val="0"/>
      <w:marRight w:val="0"/>
      <w:marTop w:val="0"/>
      <w:marBottom w:val="0"/>
      <w:divBdr>
        <w:top w:val="none" w:sz="0" w:space="0" w:color="auto"/>
        <w:left w:val="none" w:sz="0" w:space="0" w:color="auto"/>
        <w:bottom w:val="none" w:sz="0" w:space="0" w:color="auto"/>
        <w:right w:val="none" w:sz="0" w:space="0" w:color="auto"/>
      </w:divBdr>
    </w:div>
    <w:div w:id="1335261341">
      <w:bodyDiv w:val="1"/>
      <w:marLeft w:val="0"/>
      <w:marRight w:val="0"/>
      <w:marTop w:val="0"/>
      <w:marBottom w:val="0"/>
      <w:divBdr>
        <w:top w:val="none" w:sz="0" w:space="0" w:color="auto"/>
        <w:left w:val="none" w:sz="0" w:space="0" w:color="auto"/>
        <w:bottom w:val="none" w:sz="0" w:space="0" w:color="auto"/>
        <w:right w:val="none" w:sz="0" w:space="0" w:color="auto"/>
      </w:divBdr>
    </w:div>
    <w:div w:id="1884245282">
      <w:bodyDiv w:val="1"/>
      <w:marLeft w:val="0"/>
      <w:marRight w:val="0"/>
      <w:marTop w:val="0"/>
      <w:marBottom w:val="0"/>
      <w:divBdr>
        <w:top w:val="none" w:sz="0" w:space="0" w:color="auto"/>
        <w:left w:val="none" w:sz="0" w:space="0" w:color="auto"/>
        <w:bottom w:val="none" w:sz="0" w:space="0" w:color="auto"/>
        <w:right w:val="none" w:sz="0" w:space="0" w:color="auto"/>
      </w:divBdr>
      <w:divsChild>
        <w:div w:id="122264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61734F-43A5-4A7F-8B1D-ED3D0610037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E86FF9E2-C62D-419A-9AEC-102C825B6AE5}">
      <dgm:prSet phldrT="[Text]" custT="1"/>
      <dgm:spPr/>
      <dgm:t>
        <a:bodyPr/>
        <a:lstStyle/>
        <a:p>
          <a:pPr algn="ctr"/>
          <a:r>
            <a:rPr lang="en-US" sz="1200" b="1">
              <a:latin typeface="+mj-lt"/>
              <a:cs typeface="Times New Roman" pitchFamily="18" charset="0"/>
            </a:rPr>
            <a:t>Board</a:t>
          </a:r>
          <a:r>
            <a:rPr lang="en-US" sz="1200" b="1">
              <a:latin typeface="+mj-lt"/>
            </a:rPr>
            <a:t> of Trustees</a:t>
          </a:r>
        </a:p>
      </dgm:t>
    </dgm:pt>
    <dgm:pt modelId="{4C62E22D-A5C4-4189-8C1E-F604BD18E10A}" type="parTrans" cxnId="{3B30491B-9E87-4EE3-9217-49DB12E108D8}">
      <dgm:prSet/>
      <dgm:spPr/>
      <dgm:t>
        <a:bodyPr/>
        <a:lstStyle/>
        <a:p>
          <a:pPr algn="ctr"/>
          <a:endParaRPr lang="en-US"/>
        </a:p>
      </dgm:t>
    </dgm:pt>
    <dgm:pt modelId="{F7273856-EEA7-432A-94B7-18032B3649D8}" type="sibTrans" cxnId="{3B30491B-9E87-4EE3-9217-49DB12E108D8}">
      <dgm:prSet/>
      <dgm:spPr/>
      <dgm:t>
        <a:bodyPr/>
        <a:lstStyle/>
        <a:p>
          <a:pPr algn="ctr"/>
          <a:endParaRPr lang="en-US"/>
        </a:p>
      </dgm:t>
    </dgm:pt>
    <dgm:pt modelId="{5855046C-E61A-4CDB-9EC8-CC5337FAD089}" type="asst">
      <dgm:prSet phldrT="[Text]" custT="1"/>
      <dgm:spPr/>
      <dgm:t>
        <a:bodyPr/>
        <a:lstStyle/>
        <a:p>
          <a:pPr algn="ctr"/>
          <a:r>
            <a:rPr lang="en-US" sz="1200" b="1">
              <a:latin typeface="+mj-lt"/>
            </a:rPr>
            <a:t>Executive </a:t>
          </a:r>
          <a:r>
            <a:rPr lang="en-US" sz="1200" b="1">
              <a:latin typeface="+mj-lt"/>
              <a:cs typeface="Times New Roman" pitchFamily="18" charset="0"/>
            </a:rPr>
            <a:t>Director</a:t>
          </a:r>
          <a:r>
            <a:rPr lang="en-US" sz="1200" b="1">
              <a:latin typeface="+mj-lt"/>
            </a:rPr>
            <a:t> &amp; CEO</a:t>
          </a:r>
        </a:p>
      </dgm:t>
    </dgm:pt>
    <dgm:pt modelId="{84C642CC-5878-4D01-8D56-CBE7394A87A5}" type="parTrans" cxnId="{3C6DCDBB-594E-4C89-AB81-95636A441B00}">
      <dgm:prSet/>
      <dgm:spPr>
        <a:ln>
          <a:noFill/>
        </a:ln>
      </dgm:spPr>
      <dgm:t>
        <a:bodyPr/>
        <a:lstStyle/>
        <a:p>
          <a:pPr algn="ctr"/>
          <a:endParaRPr lang="en-US"/>
        </a:p>
      </dgm:t>
    </dgm:pt>
    <dgm:pt modelId="{7BBF0CCE-9976-40FF-8E9C-63D3189B914A}" type="sibTrans" cxnId="{3C6DCDBB-594E-4C89-AB81-95636A441B00}">
      <dgm:prSet/>
      <dgm:spPr/>
      <dgm:t>
        <a:bodyPr/>
        <a:lstStyle/>
        <a:p>
          <a:pPr algn="ctr"/>
          <a:endParaRPr lang="en-US"/>
        </a:p>
      </dgm:t>
    </dgm:pt>
    <dgm:pt modelId="{36086BC8-DDE6-4409-98A0-656DDC84D113}">
      <dgm:prSet phldrT="[Text]" custT="1"/>
      <dgm:spPr/>
      <dgm:t>
        <a:bodyPr/>
        <a:lstStyle/>
        <a:p>
          <a:pPr algn="ctr"/>
          <a:r>
            <a:rPr lang="en-US" sz="1200" b="1">
              <a:latin typeface="+mj-lt"/>
            </a:rPr>
            <a:t>Finance</a:t>
          </a:r>
        </a:p>
      </dgm:t>
    </dgm:pt>
    <dgm:pt modelId="{8BE8808F-16D8-45A4-9005-64BF2FF6CD0A}" type="parTrans" cxnId="{255944CF-6005-43D0-9BD9-8A8B0608529C}">
      <dgm:prSet/>
      <dgm:spPr/>
      <dgm:t>
        <a:bodyPr/>
        <a:lstStyle/>
        <a:p>
          <a:pPr algn="ctr"/>
          <a:endParaRPr lang="en-US"/>
        </a:p>
      </dgm:t>
    </dgm:pt>
    <dgm:pt modelId="{84F3B083-93A8-46BB-92F2-BCEF01DF4358}" type="sibTrans" cxnId="{255944CF-6005-43D0-9BD9-8A8B0608529C}">
      <dgm:prSet/>
      <dgm:spPr/>
      <dgm:t>
        <a:bodyPr/>
        <a:lstStyle/>
        <a:p>
          <a:pPr algn="ctr"/>
          <a:endParaRPr lang="en-US"/>
        </a:p>
      </dgm:t>
    </dgm:pt>
    <dgm:pt modelId="{BE9C3B1F-B27B-4B2B-B93D-35A9626C5882}">
      <dgm:prSet phldrT="[Text]" custT="1"/>
      <dgm:spPr/>
      <dgm:t>
        <a:bodyPr/>
        <a:lstStyle/>
        <a:p>
          <a:pPr algn="ctr"/>
          <a:r>
            <a:rPr lang="en-US" sz="1200" b="1">
              <a:latin typeface="+mj-lt"/>
            </a:rPr>
            <a:t>IT</a:t>
          </a:r>
        </a:p>
      </dgm:t>
    </dgm:pt>
    <dgm:pt modelId="{C6B2D9DF-7060-4135-9020-E1911FCEC6C8}" type="parTrans" cxnId="{FC0FE139-9041-4006-B3A2-DC4D2EFE3C2B}">
      <dgm:prSet/>
      <dgm:spPr/>
      <dgm:t>
        <a:bodyPr/>
        <a:lstStyle/>
        <a:p>
          <a:pPr algn="ctr"/>
          <a:endParaRPr lang="en-US"/>
        </a:p>
      </dgm:t>
    </dgm:pt>
    <dgm:pt modelId="{BE9FBB86-EE5F-45C8-98AD-C17474AB8544}" type="sibTrans" cxnId="{FC0FE139-9041-4006-B3A2-DC4D2EFE3C2B}">
      <dgm:prSet/>
      <dgm:spPr/>
      <dgm:t>
        <a:bodyPr/>
        <a:lstStyle/>
        <a:p>
          <a:pPr algn="ctr"/>
          <a:endParaRPr lang="en-US"/>
        </a:p>
      </dgm:t>
    </dgm:pt>
    <dgm:pt modelId="{33C8B37D-8AF0-4216-ADED-270FF439F068}">
      <dgm:prSet custT="1"/>
      <dgm:spPr/>
      <dgm:t>
        <a:bodyPr/>
        <a:lstStyle/>
        <a:p>
          <a:pPr algn="ctr"/>
          <a:r>
            <a:rPr lang="en-US" sz="1200" b="1">
              <a:latin typeface="+mj-lt"/>
            </a:rPr>
            <a:t>Public Relations</a:t>
          </a:r>
        </a:p>
      </dgm:t>
    </dgm:pt>
    <dgm:pt modelId="{4258697B-4BEC-4241-AB5C-C258FF8FF19B}" type="parTrans" cxnId="{6857F8E6-C8D3-4240-A051-0FC4D1A53AFC}">
      <dgm:prSet/>
      <dgm:spPr/>
      <dgm:t>
        <a:bodyPr/>
        <a:lstStyle/>
        <a:p>
          <a:pPr algn="ctr"/>
          <a:endParaRPr lang="en-US"/>
        </a:p>
      </dgm:t>
    </dgm:pt>
    <dgm:pt modelId="{B54AE760-C6F9-4F9E-A2F4-33EE72856CF8}" type="sibTrans" cxnId="{6857F8E6-C8D3-4240-A051-0FC4D1A53AFC}">
      <dgm:prSet/>
      <dgm:spPr/>
      <dgm:t>
        <a:bodyPr/>
        <a:lstStyle/>
        <a:p>
          <a:pPr algn="ctr"/>
          <a:endParaRPr lang="en-US"/>
        </a:p>
      </dgm:t>
    </dgm:pt>
    <dgm:pt modelId="{66B4DEC2-B325-4C1B-A457-64D1314EC75B}">
      <dgm:prSet custT="1"/>
      <dgm:spPr/>
      <dgm:t>
        <a:bodyPr/>
        <a:lstStyle/>
        <a:p>
          <a:pPr algn="ctr"/>
          <a:r>
            <a:rPr lang="en-US" sz="1200" b="1">
              <a:latin typeface="+mj-lt"/>
            </a:rPr>
            <a:t>Human Resources</a:t>
          </a:r>
        </a:p>
      </dgm:t>
    </dgm:pt>
    <dgm:pt modelId="{3599173F-14FF-4E17-A1D7-E9E1F03E1715}" type="parTrans" cxnId="{C5E092D5-44FA-4F42-A45A-A360209B7D44}">
      <dgm:prSet/>
      <dgm:spPr/>
      <dgm:t>
        <a:bodyPr/>
        <a:lstStyle/>
        <a:p>
          <a:pPr algn="ctr"/>
          <a:endParaRPr lang="en-US"/>
        </a:p>
      </dgm:t>
    </dgm:pt>
    <dgm:pt modelId="{79051040-7886-41E1-8177-A6D04BF8A47C}" type="sibTrans" cxnId="{C5E092D5-44FA-4F42-A45A-A360209B7D44}">
      <dgm:prSet/>
      <dgm:spPr/>
      <dgm:t>
        <a:bodyPr/>
        <a:lstStyle/>
        <a:p>
          <a:pPr algn="ctr"/>
          <a:endParaRPr lang="en-US"/>
        </a:p>
      </dgm:t>
    </dgm:pt>
    <dgm:pt modelId="{C111B1BB-B447-474F-88FD-3DA2FDF6A32A}">
      <dgm:prSet custT="1"/>
      <dgm:spPr/>
      <dgm:t>
        <a:bodyPr/>
        <a:lstStyle/>
        <a:p>
          <a:pPr algn="ctr"/>
          <a:r>
            <a:rPr lang="en-US" sz="1200" b="1">
              <a:latin typeface="+mj-lt"/>
            </a:rPr>
            <a:t>Deputy Executive Director</a:t>
          </a:r>
        </a:p>
      </dgm:t>
    </dgm:pt>
    <dgm:pt modelId="{695A880D-36DA-4611-9C7E-68FC88F46870}" type="parTrans" cxnId="{58CB73D9-A5C2-41C5-A51F-42AD741DB109}">
      <dgm:prSet/>
      <dgm:spPr/>
      <dgm:t>
        <a:bodyPr/>
        <a:lstStyle/>
        <a:p>
          <a:pPr algn="ctr"/>
          <a:endParaRPr lang="en-US"/>
        </a:p>
      </dgm:t>
    </dgm:pt>
    <dgm:pt modelId="{66968887-33E6-4BED-A533-962FE1612CCE}" type="sibTrans" cxnId="{58CB73D9-A5C2-41C5-A51F-42AD741DB109}">
      <dgm:prSet/>
      <dgm:spPr/>
      <dgm:t>
        <a:bodyPr/>
        <a:lstStyle/>
        <a:p>
          <a:pPr algn="ctr"/>
          <a:endParaRPr lang="en-US"/>
        </a:p>
      </dgm:t>
    </dgm:pt>
    <dgm:pt modelId="{14A9BB95-CFF3-40EC-90F8-8D04CF21731E}">
      <dgm:prSet custT="1"/>
      <dgm:spPr/>
      <dgm:t>
        <a:bodyPr/>
        <a:lstStyle/>
        <a:p>
          <a:pPr algn="ctr"/>
          <a:r>
            <a:rPr lang="en-US" sz="1050" b="1">
              <a:latin typeface="+mj-lt"/>
            </a:rPr>
            <a:t>Administrative</a:t>
          </a:r>
          <a:r>
            <a:rPr lang="en-US" sz="1150" b="1">
              <a:latin typeface="+mj-lt"/>
            </a:rPr>
            <a:t> &amp; Support Services</a:t>
          </a:r>
        </a:p>
      </dgm:t>
    </dgm:pt>
    <dgm:pt modelId="{2CC89975-5BCE-4A5D-9BE6-7AD247A3910C}" type="parTrans" cxnId="{42ACAD3F-0474-4039-804C-DC3802F1E40D}">
      <dgm:prSet/>
      <dgm:spPr/>
      <dgm:t>
        <a:bodyPr/>
        <a:lstStyle/>
        <a:p>
          <a:pPr algn="ctr"/>
          <a:endParaRPr lang="en-US"/>
        </a:p>
      </dgm:t>
    </dgm:pt>
    <dgm:pt modelId="{418874CB-CC6F-4729-BDFD-FE5D655E38E7}" type="sibTrans" cxnId="{42ACAD3F-0474-4039-804C-DC3802F1E40D}">
      <dgm:prSet/>
      <dgm:spPr/>
      <dgm:t>
        <a:bodyPr/>
        <a:lstStyle/>
        <a:p>
          <a:pPr algn="ctr"/>
          <a:endParaRPr lang="en-US"/>
        </a:p>
      </dgm:t>
    </dgm:pt>
    <dgm:pt modelId="{07A2CEC0-11FB-4A7F-9105-BE1DD72716EA}">
      <dgm:prSet/>
      <dgm:spPr>
        <a:noFill/>
      </dgm:spPr>
      <dgm:t>
        <a:bodyPr/>
        <a:lstStyle/>
        <a:p>
          <a:pPr algn="ctr"/>
          <a:endParaRPr lang="en-US"/>
        </a:p>
      </dgm:t>
    </dgm:pt>
    <dgm:pt modelId="{C9450E8B-45BB-4171-8AE8-ED29EC9E9A4C}" type="parTrans" cxnId="{72A29D81-FBFC-49DE-9A34-A01C0E617C2F}">
      <dgm:prSet/>
      <dgm:spPr>
        <a:ln>
          <a:noFill/>
        </a:ln>
      </dgm:spPr>
      <dgm:t>
        <a:bodyPr/>
        <a:lstStyle/>
        <a:p>
          <a:pPr algn="ctr"/>
          <a:endParaRPr lang="en-US"/>
        </a:p>
      </dgm:t>
    </dgm:pt>
    <dgm:pt modelId="{0572FF12-DF16-407E-84F4-C63FF1551833}" type="sibTrans" cxnId="{72A29D81-FBFC-49DE-9A34-A01C0E617C2F}">
      <dgm:prSet/>
      <dgm:spPr/>
      <dgm:t>
        <a:bodyPr/>
        <a:lstStyle/>
        <a:p>
          <a:pPr algn="ctr"/>
          <a:endParaRPr lang="en-US"/>
        </a:p>
      </dgm:t>
    </dgm:pt>
    <dgm:pt modelId="{524F76C9-DDE7-4D9A-A203-1A98606F9CC0}">
      <dgm:prSet custT="1"/>
      <dgm:spPr/>
      <dgm:t>
        <a:bodyPr/>
        <a:lstStyle/>
        <a:p>
          <a:pPr algn="ctr"/>
          <a:r>
            <a:rPr lang="en-US" sz="1200" b="1">
              <a:latin typeface="+mj-lt"/>
            </a:rPr>
            <a:t>Classes, Events &amp; Seminars</a:t>
          </a:r>
        </a:p>
      </dgm:t>
    </dgm:pt>
    <dgm:pt modelId="{770DF0D9-8D93-4959-9B20-498FA47526FA}" type="parTrans" cxnId="{5696F724-578F-4F00-9F51-59B0FAFD9A91}">
      <dgm:prSet/>
      <dgm:spPr/>
      <dgm:t>
        <a:bodyPr/>
        <a:lstStyle/>
        <a:p>
          <a:pPr algn="ctr"/>
          <a:endParaRPr lang="en-US"/>
        </a:p>
      </dgm:t>
    </dgm:pt>
    <dgm:pt modelId="{EE1DA44A-7BE0-48CA-B30A-AFC91F4DB8F5}" type="sibTrans" cxnId="{5696F724-578F-4F00-9F51-59B0FAFD9A91}">
      <dgm:prSet/>
      <dgm:spPr/>
      <dgm:t>
        <a:bodyPr/>
        <a:lstStyle/>
        <a:p>
          <a:pPr algn="ctr"/>
          <a:endParaRPr lang="en-US"/>
        </a:p>
      </dgm:t>
    </dgm:pt>
    <dgm:pt modelId="{8FDA6F90-5999-455C-8CA0-2A4FB406DE1A}">
      <dgm:prSet/>
      <dgm:spPr/>
      <dgm:t>
        <a:bodyPr/>
        <a:lstStyle/>
        <a:p>
          <a:pPr algn="ctr"/>
          <a:r>
            <a:rPr lang="en-US" b="1">
              <a:latin typeface="+mj-lt"/>
            </a:rPr>
            <a:t>Community Education &amp; Partnerships</a:t>
          </a:r>
        </a:p>
      </dgm:t>
    </dgm:pt>
    <dgm:pt modelId="{F6ACBB90-1D94-4507-B68C-15D373AC2B37}" type="parTrans" cxnId="{72C0359D-19A5-4DE9-9F96-C6AAA37204CA}">
      <dgm:prSet/>
      <dgm:spPr/>
      <dgm:t>
        <a:bodyPr/>
        <a:lstStyle/>
        <a:p>
          <a:pPr algn="ctr"/>
          <a:endParaRPr lang="en-US"/>
        </a:p>
      </dgm:t>
    </dgm:pt>
    <dgm:pt modelId="{A3BE21A9-B9BE-482D-B7FA-CC9C77E721EF}" type="sibTrans" cxnId="{72C0359D-19A5-4DE9-9F96-C6AAA37204CA}">
      <dgm:prSet/>
      <dgm:spPr/>
      <dgm:t>
        <a:bodyPr/>
        <a:lstStyle/>
        <a:p>
          <a:pPr algn="ctr"/>
          <a:endParaRPr lang="en-US"/>
        </a:p>
      </dgm:t>
    </dgm:pt>
    <dgm:pt modelId="{BEF4375F-F8D3-44C5-9188-52584080C774}">
      <dgm:prSet custT="1"/>
      <dgm:spPr/>
      <dgm:t>
        <a:bodyPr/>
        <a:lstStyle/>
        <a:p>
          <a:pPr algn="ctr"/>
          <a:r>
            <a:rPr lang="en-US" sz="1200" b="1">
              <a:latin typeface="+mj-lt"/>
            </a:rPr>
            <a:t>Library Branches</a:t>
          </a:r>
        </a:p>
      </dgm:t>
    </dgm:pt>
    <dgm:pt modelId="{288EB2D1-C4AA-4660-B39F-B9C944E77AB1}" type="sibTrans" cxnId="{8B247217-6696-4124-983D-B6C2AF061F60}">
      <dgm:prSet/>
      <dgm:spPr/>
      <dgm:t>
        <a:bodyPr/>
        <a:lstStyle/>
        <a:p>
          <a:pPr algn="ctr"/>
          <a:endParaRPr lang="en-US"/>
        </a:p>
      </dgm:t>
    </dgm:pt>
    <dgm:pt modelId="{E91B092C-A2BE-4942-AA3C-6C026FDA265E}" type="parTrans" cxnId="{8B247217-6696-4124-983D-B6C2AF061F60}">
      <dgm:prSet/>
      <dgm:spPr/>
      <dgm:t>
        <a:bodyPr/>
        <a:lstStyle/>
        <a:p>
          <a:pPr algn="ctr"/>
          <a:endParaRPr lang="en-US"/>
        </a:p>
      </dgm:t>
    </dgm:pt>
    <dgm:pt modelId="{58ED4A73-90DC-45F3-A1F2-6ECE542CFD11}">
      <dgm:prSet phldrT="[Text]"/>
      <dgm:spPr>
        <a:noFill/>
        <a:ln>
          <a:noFill/>
        </a:ln>
      </dgm:spPr>
      <dgm:t>
        <a:bodyPr/>
        <a:lstStyle/>
        <a:p>
          <a:pPr algn="ctr"/>
          <a:endParaRPr lang="en-US"/>
        </a:p>
      </dgm:t>
    </dgm:pt>
    <dgm:pt modelId="{43A696B8-692A-4044-819E-4E1C1A334ABF}" type="sibTrans" cxnId="{51540E31-219E-4B97-A039-68FF0F32C228}">
      <dgm:prSet/>
      <dgm:spPr/>
      <dgm:t>
        <a:bodyPr/>
        <a:lstStyle/>
        <a:p>
          <a:pPr algn="ctr"/>
          <a:endParaRPr lang="en-US"/>
        </a:p>
      </dgm:t>
    </dgm:pt>
    <dgm:pt modelId="{BA1F5842-9187-4EA9-850B-B447AFB6F98B}" type="parTrans" cxnId="{51540E31-219E-4B97-A039-68FF0F32C228}">
      <dgm:prSet/>
      <dgm:spPr>
        <a:ln>
          <a:noFill/>
        </a:ln>
      </dgm:spPr>
      <dgm:t>
        <a:bodyPr/>
        <a:lstStyle/>
        <a:p>
          <a:pPr algn="ctr"/>
          <a:endParaRPr lang="en-US"/>
        </a:p>
      </dgm:t>
    </dgm:pt>
    <dgm:pt modelId="{732C7020-5118-44DB-9645-82E48E1E38C9}" type="pres">
      <dgm:prSet presAssocID="{6B61734F-43A5-4A7F-8B1D-ED3D0610037B}" presName="hierChild1" presStyleCnt="0">
        <dgm:presLayoutVars>
          <dgm:orgChart val="1"/>
          <dgm:chPref val="1"/>
          <dgm:dir/>
          <dgm:animOne val="branch"/>
          <dgm:animLvl val="lvl"/>
          <dgm:resizeHandles/>
        </dgm:presLayoutVars>
      </dgm:prSet>
      <dgm:spPr/>
      <dgm:t>
        <a:bodyPr/>
        <a:lstStyle/>
        <a:p>
          <a:endParaRPr lang="en-US"/>
        </a:p>
      </dgm:t>
    </dgm:pt>
    <dgm:pt modelId="{96B6A759-A120-4152-B0ED-DE48CE5CC127}" type="pres">
      <dgm:prSet presAssocID="{E86FF9E2-C62D-419A-9AEC-102C825B6AE5}" presName="hierRoot1" presStyleCnt="0">
        <dgm:presLayoutVars>
          <dgm:hierBranch val="init"/>
        </dgm:presLayoutVars>
      </dgm:prSet>
      <dgm:spPr/>
      <dgm:t>
        <a:bodyPr/>
        <a:lstStyle/>
        <a:p>
          <a:endParaRPr lang="en-US"/>
        </a:p>
      </dgm:t>
    </dgm:pt>
    <dgm:pt modelId="{A5A41351-FC37-4F86-9C77-DF59572500A1}" type="pres">
      <dgm:prSet presAssocID="{E86FF9E2-C62D-419A-9AEC-102C825B6AE5}" presName="rootComposite1" presStyleCnt="0"/>
      <dgm:spPr/>
      <dgm:t>
        <a:bodyPr/>
        <a:lstStyle/>
        <a:p>
          <a:endParaRPr lang="en-US"/>
        </a:p>
      </dgm:t>
    </dgm:pt>
    <dgm:pt modelId="{824BE729-B238-4238-8CF7-27074AA77C77}" type="pres">
      <dgm:prSet presAssocID="{E86FF9E2-C62D-419A-9AEC-102C825B6AE5}" presName="rootText1" presStyleLbl="node0" presStyleIdx="0" presStyleCnt="1">
        <dgm:presLayoutVars>
          <dgm:chPref val="3"/>
        </dgm:presLayoutVars>
      </dgm:prSet>
      <dgm:spPr/>
      <dgm:t>
        <a:bodyPr/>
        <a:lstStyle/>
        <a:p>
          <a:endParaRPr lang="en-US"/>
        </a:p>
      </dgm:t>
    </dgm:pt>
    <dgm:pt modelId="{F6CEF1EE-72E9-4F9B-9A4E-53FE9B36492F}" type="pres">
      <dgm:prSet presAssocID="{E86FF9E2-C62D-419A-9AEC-102C825B6AE5}" presName="rootConnector1" presStyleLbl="node1" presStyleIdx="0" presStyleCnt="0"/>
      <dgm:spPr/>
      <dgm:t>
        <a:bodyPr/>
        <a:lstStyle/>
        <a:p>
          <a:endParaRPr lang="en-US"/>
        </a:p>
      </dgm:t>
    </dgm:pt>
    <dgm:pt modelId="{408B3BFB-A1A7-42EF-9764-296E617170D9}" type="pres">
      <dgm:prSet presAssocID="{E86FF9E2-C62D-419A-9AEC-102C825B6AE5}" presName="hierChild2" presStyleCnt="0"/>
      <dgm:spPr/>
      <dgm:t>
        <a:bodyPr/>
        <a:lstStyle/>
        <a:p>
          <a:endParaRPr lang="en-US"/>
        </a:p>
      </dgm:t>
    </dgm:pt>
    <dgm:pt modelId="{77512328-DE15-46D1-9E5B-4AD29105A581}" type="pres">
      <dgm:prSet presAssocID="{8BE8808F-16D8-45A4-9005-64BF2FF6CD0A}" presName="Name37" presStyleLbl="parChTrans1D2" presStyleIdx="0" presStyleCnt="6"/>
      <dgm:spPr/>
      <dgm:t>
        <a:bodyPr/>
        <a:lstStyle/>
        <a:p>
          <a:endParaRPr lang="en-US"/>
        </a:p>
      </dgm:t>
    </dgm:pt>
    <dgm:pt modelId="{5811D083-3690-48CE-81F3-657B96A6C68E}" type="pres">
      <dgm:prSet presAssocID="{36086BC8-DDE6-4409-98A0-656DDC84D113}" presName="hierRoot2" presStyleCnt="0">
        <dgm:presLayoutVars>
          <dgm:hierBranch val="init"/>
        </dgm:presLayoutVars>
      </dgm:prSet>
      <dgm:spPr/>
      <dgm:t>
        <a:bodyPr/>
        <a:lstStyle/>
        <a:p>
          <a:endParaRPr lang="en-US"/>
        </a:p>
      </dgm:t>
    </dgm:pt>
    <dgm:pt modelId="{6A873818-C7C5-40FC-86AB-AE6D0B61BE75}" type="pres">
      <dgm:prSet presAssocID="{36086BC8-DDE6-4409-98A0-656DDC84D113}" presName="rootComposite" presStyleCnt="0"/>
      <dgm:spPr/>
      <dgm:t>
        <a:bodyPr/>
        <a:lstStyle/>
        <a:p>
          <a:endParaRPr lang="en-US"/>
        </a:p>
      </dgm:t>
    </dgm:pt>
    <dgm:pt modelId="{A0210D87-30CB-4CF9-96DA-99D9F525E4DF}" type="pres">
      <dgm:prSet presAssocID="{36086BC8-DDE6-4409-98A0-656DDC84D113}" presName="rootText" presStyleLbl="node2" presStyleIdx="0" presStyleCnt="5">
        <dgm:presLayoutVars>
          <dgm:chPref val="3"/>
        </dgm:presLayoutVars>
      </dgm:prSet>
      <dgm:spPr/>
      <dgm:t>
        <a:bodyPr/>
        <a:lstStyle/>
        <a:p>
          <a:endParaRPr lang="en-US"/>
        </a:p>
      </dgm:t>
    </dgm:pt>
    <dgm:pt modelId="{29570628-B06F-41E5-98CC-F94795FB660E}" type="pres">
      <dgm:prSet presAssocID="{36086BC8-DDE6-4409-98A0-656DDC84D113}" presName="rootConnector" presStyleLbl="node2" presStyleIdx="0" presStyleCnt="5"/>
      <dgm:spPr/>
      <dgm:t>
        <a:bodyPr/>
        <a:lstStyle/>
        <a:p>
          <a:endParaRPr lang="en-US"/>
        </a:p>
      </dgm:t>
    </dgm:pt>
    <dgm:pt modelId="{CF04AE0E-03DA-4D79-901B-CCF92E8E694E}" type="pres">
      <dgm:prSet presAssocID="{36086BC8-DDE6-4409-98A0-656DDC84D113}" presName="hierChild4" presStyleCnt="0"/>
      <dgm:spPr/>
      <dgm:t>
        <a:bodyPr/>
        <a:lstStyle/>
        <a:p>
          <a:endParaRPr lang="en-US"/>
        </a:p>
      </dgm:t>
    </dgm:pt>
    <dgm:pt modelId="{E7AC1462-C2AB-450C-94D2-9DB62B36B3BA}" type="pres">
      <dgm:prSet presAssocID="{36086BC8-DDE6-4409-98A0-656DDC84D113}" presName="hierChild5" presStyleCnt="0"/>
      <dgm:spPr/>
      <dgm:t>
        <a:bodyPr/>
        <a:lstStyle/>
        <a:p>
          <a:endParaRPr lang="en-US"/>
        </a:p>
      </dgm:t>
    </dgm:pt>
    <dgm:pt modelId="{31B09DB1-6F26-4FE9-A79F-F17220F6DCF8}" type="pres">
      <dgm:prSet presAssocID="{C6B2D9DF-7060-4135-9020-E1911FCEC6C8}" presName="Name37" presStyleLbl="parChTrans1D2" presStyleIdx="1" presStyleCnt="6"/>
      <dgm:spPr/>
      <dgm:t>
        <a:bodyPr/>
        <a:lstStyle/>
        <a:p>
          <a:endParaRPr lang="en-US"/>
        </a:p>
      </dgm:t>
    </dgm:pt>
    <dgm:pt modelId="{F4315ABC-BEDE-445E-B12C-5123BD719E3A}" type="pres">
      <dgm:prSet presAssocID="{BE9C3B1F-B27B-4B2B-B93D-35A9626C5882}" presName="hierRoot2" presStyleCnt="0">
        <dgm:presLayoutVars>
          <dgm:hierBranch val="init"/>
        </dgm:presLayoutVars>
      </dgm:prSet>
      <dgm:spPr/>
      <dgm:t>
        <a:bodyPr/>
        <a:lstStyle/>
        <a:p>
          <a:endParaRPr lang="en-US"/>
        </a:p>
      </dgm:t>
    </dgm:pt>
    <dgm:pt modelId="{CC8A3AD0-5DBF-43D7-ADBC-E05C782B8BED}" type="pres">
      <dgm:prSet presAssocID="{BE9C3B1F-B27B-4B2B-B93D-35A9626C5882}" presName="rootComposite" presStyleCnt="0"/>
      <dgm:spPr/>
      <dgm:t>
        <a:bodyPr/>
        <a:lstStyle/>
        <a:p>
          <a:endParaRPr lang="en-US"/>
        </a:p>
      </dgm:t>
    </dgm:pt>
    <dgm:pt modelId="{67C3F189-B5D3-40F1-839F-251E357897E3}" type="pres">
      <dgm:prSet presAssocID="{BE9C3B1F-B27B-4B2B-B93D-35A9626C5882}" presName="rootText" presStyleLbl="node2" presStyleIdx="1" presStyleCnt="5">
        <dgm:presLayoutVars>
          <dgm:chPref val="3"/>
        </dgm:presLayoutVars>
      </dgm:prSet>
      <dgm:spPr/>
      <dgm:t>
        <a:bodyPr/>
        <a:lstStyle/>
        <a:p>
          <a:endParaRPr lang="en-US"/>
        </a:p>
      </dgm:t>
    </dgm:pt>
    <dgm:pt modelId="{664E3EF8-89B7-464D-8269-BC13183FC913}" type="pres">
      <dgm:prSet presAssocID="{BE9C3B1F-B27B-4B2B-B93D-35A9626C5882}" presName="rootConnector" presStyleLbl="node2" presStyleIdx="1" presStyleCnt="5"/>
      <dgm:spPr/>
      <dgm:t>
        <a:bodyPr/>
        <a:lstStyle/>
        <a:p>
          <a:endParaRPr lang="en-US"/>
        </a:p>
      </dgm:t>
    </dgm:pt>
    <dgm:pt modelId="{F1AE45DD-D3A0-4F97-9BD3-F1100D6BFD06}" type="pres">
      <dgm:prSet presAssocID="{BE9C3B1F-B27B-4B2B-B93D-35A9626C5882}" presName="hierChild4" presStyleCnt="0"/>
      <dgm:spPr/>
      <dgm:t>
        <a:bodyPr/>
        <a:lstStyle/>
        <a:p>
          <a:endParaRPr lang="en-US"/>
        </a:p>
      </dgm:t>
    </dgm:pt>
    <dgm:pt modelId="{51E814B6-7386-4E0D-8720-FA1E8EE329A1}" type="pres">
      <dgm:prSet presAssocID="{BE9C3B1F-B27B-4B2B-B93D-35A9626C5882}" presName="hierChild5" presStyleCnt="0"/>
      <dgm:spPr/>
      <dgm:t>
        <a:bodyPr/>
        <a:lstStyle/>
        <a:p>
          <a:endParaRPr lang="en-US"/>
        </a:p>
      </dgm:t>
    </dgm:pt>
    <dgm:pt modelId="{DA7109DF-28DE-4145-B103-04182060DECC}" type="pres">
      <dgm:prSet presAssocID="{695A880D-36DA-4611-9C7E-68FC88F46870}" presName="Name37" presStyleLbl="parChTrans1D2" presStyleIdx="2" presStyleCnt="6"/>
      <dgm:spPr/>
      <dgm:t>
        <a:bodyPr/>
        <a:lstStyle/>
        <a:p>
          <a:endParaRPr lang="en-US"/>
        </a:p>
      </dgm:t>
    </dgm:pt>
    <dgm:pt modelId="{7341AEA0-83FA-4BBD-A067-30BEBD52A34E}" type="pres">
      <dgm:prSet presAssocID="{C111B1BB-B447-474F-88FD-3DA2FDF6A32A}" presName="hierRoot2" presStyleCnt="0">
        <dgm:presLayoutVars>
          <dgm:hierBranch val="init"/>
        </dgm:presLayoutVars>
      </dgm:prSet>
      <dgm:spPr/>
      <dgm:t>
        <a:bodyPr/>
        <a:lstStyle/>
        <a:p>
          <a:endParaRPr lang="en-US"/>
        </a:p>
      </dgm:t>
    </dgm:pt>
    <dgm:pt modelId="{8D587BD6-C267-4E8B-968C-4E0C9D67FD7C}" type="pres">
      <dgm:prSet presAssocID="{C111B1BB-B447-474F-88FD-3DA2FDF6A32A}" presName="rootComposite" presStyleCnt="0"/>
      <dgm:spPr/>
      <dgm:t>
        <a:bodyPr/>
        <a:lstStyle/>
        <a:p>
          <a:endParaRPr lang="en-US"/>
        </a:p>
      </dgm:t>
    </dgm:pt>
    <dgm:pt modelId="{7E47F0C2-C652-4873-AAE2-BCBAE4E3C3D1}" type="pres">
      <dgm:prSet presAssocID="{C111B1BB-B447-474F-88FD-3DA2FDF6A32A}" presName="rootText" presStyleLbl="node2" presStyleIdx="2" presStyleCnt="5">
        <dgm:presLayoutVars>
          <dgm:chPref val="3"/>
        </dgm:presLayoutVars>
      </dgm:prSet>
      <dgm:spPr/>
      <dgm:t>
        <a:bodyPr/>
        <a:lstStyle/>
        <a:p>
          <a:endParaRPr lang="en-US"/>
        </a:p>
      </dgm:t>
    </dgm:pt>
    <dgm:pt modelId="{827C8BB8-C36B-4B01-A873-C9DF0105BA75}" type="pres">
      <dgm:prSet presAssocID="{C111B1BB-B447-474F-88FD-3DA2FDF6A32A}" presName="rootConnector" presStyleLbl="node2" presStyleIdx="2" presStyleCnt="5"/>
      <dgm:spPr/>
      <dgm:t>
        <a:bodyPr/>
        <a:lstStyle/>
        <a:p>
          <a:endParaRPr lang="en-US"/>
        </a:p>
      </dgm:t>
    </dgm:pt>
    <dgm:pt modelId="{66147BC6-993B-4B51-B1F7-0B85FCF8422F}" type="pres">
      <dgm:prSet presAssocID="{C111B1BB-B447-474F-88FD-3DA2FDF6A32A}" presName="hierChild4" presStyleCnt="0"/>
      <dgm:spPr/>
      <dgm:t>
        <a:bodyPr/>
        <a:lstStyle/>
        <a:p>
          <a:endParaRPr lang="en-US"/>
        </a:p>
      </dgm:t>
    </dgm:pt>
    <dgm:pt modelId="{76008804-79F2-4319-8510-B1A658CF2718}" type="pres">
      <dgm:prSet presAssocID="{2CC89975-5BCE-4A5D-9BE6-7AD247A3910C}" presName="Name37" presStyleLbl="parChTrans1D3" presStyleIdx="0" presStyleCnt="5"/>
      <dgm:spPr/>
      <dgm:t>
        <a:bodyPr/>
        <a:lstStyle/>
        <a:p>
          <a:endParaRPr lang="en-US"/>
        </a:p>
      </dgm:t>
    </dgm:pt>
    <dgm:pt modelId="{7F8FE03F-0479-4F02-A354-FC670A1BDCB6}" type="pres">
      <dgm:prSet presAssocID="{14A9BB95-CFF3-40EC-90F8-8D04CF21731E}" presName="hierRoot2" presStyleCnt="0">
        <dgm:presLayoutVars>
          <dgm:hierBranch val="init"/>
        </dgm:presLayoutVars>
      </dgm:prSet>
      <dgm:spPr/>
      <dgm:t>
        <a:bodyPr/>
        <a:lstStyle/>
        <a:p>
          <a:endParaRPr lang="en-US"/>
        </a:p>
      </dgm:t>
    </dgm:pt>
    <dgm:pt modelId="{CB4AD04B-7742-491E-BD3A-E4F37D6B5144}" type="pres">
      <dgm:prSet presAssocID="{14A9BB95-CFF3-40EC-90F8-8D04CF21731E}" presName="rootComposite" presStyleCnt="0"/>
      <dgm:spPr/>
      <dgm:t>
        <a:bodyPr/>
        <a:lstStyle/>
        <a:p>
          <a:endParaRPr lang="en-US"/>
        </a:p>
      </dgm:t>
    </dgm:pt>
    <dgm:pt modelId="{C8868E79-0F33-4E24-B20F-6F458523B804}" type="pres">
      <dgm:prSet presAssocID="{14A9BB95-CFF3-40EC-90F8-8D04CF21731E}" presName="rootText" presStyleLbl="node3" presStyleIdx="0" presStyleCnt="5" custLinFactNeighborX="4147">
        <dgm:presLayoutVars>
          <dgm:chPref val="3"/>
        </dgm:presLayoutVars>
      </dgm:prSet>
      <dgm:spPr/>
      <dgm:t>
        <a:bodyPr/>
        <a:lstStyle/>
        <a:p>
          <a:endParaRPr lang="en-US"/>
        </a:p>
      </dgm:t>
    </dgm:pt>
    <dgm:pt modelId="{3B237A0D-5E46-43ED-84CB-E1AAC6A0D72F}" type="pres">
      <dgm:prSet presAssocID="{14A9BB95-CFF3-40EC-90F8-8D04CF21731E}" presName="rootConnector" presStyleLbl="node3" presStyleIdx="0" presStyleCnt="5"/>
      <dgm:spPr/>
      <dgm:t>
        <a:bodyPr/>
        <a:lstStyle/>
        <a:p>
          <a:endParaRPr lang="en-US"/>
        </a:p>
      </dgm:t>
    </dgm:pt>
    <dgm:pt modelId="{2431B72B-8961-4044-B28B-E83AB2783554}" type="pres">
      <dgm:prSet presAssocID="{14A9BB95-CFF3-40EC-90F8-8D04CF21731E}" presName="hierChild4" presStyleCnt="0"/>
      <dgm:spPr/>
      <dgm:t>
        <a:bodyPr/>
        <a:lstStyle/>
        <a:p>
          <a:endParaRPr lang="en-US"/>
        </a:p>
      </dgm:t>
    </dgm:pt>
    <dgm:pt modelId="{6D34B18A-FF44-45CC-9C86-85A6055ED53E}" type="pres">
      <dgm:prSet presAssocID="{BA1F5842-9187-4EA9-850B-B447AFB6F98B}" presName="Name37" presStyleLbl="parChTrans1D4" presStyleIdx="0" presStyleCnt="1"/>
      <dgm:spPr/>
      <dgm:t>
        <a:bodyPr/>
        <a:lstStyle/>
        <a:p>
          <a:endParaRPr lang="en-US"/>
        </a:p>
      </dgm:t>
    </dgm:pt>
    <dgm:pt modelId="{80D67C77-095A-4AB0-8C23-FC75FE66A447}" type="pres">
      <dgm:prSet presAssocID="{58ED4A73-90DC-45F3-A1F2-6ECE542CFD11}" presName="hierRoot2" presStyleCnt="0">
        <dgm:presLayoutVars>
          <dgm:hierBranch val="init"/>
        </dgm:presLayoutVars>
      </dgm:prSet>
      <dgm:spPr/>
      <dgm:t>
        <a:bodyPr/>
        <a:lstStyle/>
        <a:p>
          <a:endParaRPr lang="en-US"/>
        </a:p>
      </dgm:t>
    </dgm:pt>
    <dgm:pt modelId="{D49A6F63-F7DC-427B-A0E2-52F6B8DBCB21}" type="pres">
      <dgm:prSet presAssocID="{58ED4A73-90DC-45F3-A1F2-6ECE542CFD11}" presName="rootComposite" presStyleCnt="0"/>
      <dgm:spPr/>
      <dgm:t>
        <a:bodyPr/>
        <a:lstStyle/>
        <a:p>
          <a:endParaRPr lang="en-US"/>
        </a:p>
      </dgm:t>
    </dgm:pt>
    <dgm:pt modelId="{3A371976-483F-4BD8-86A3-1FCE31E5556A}" type="pres">
      <dgm:prSet presAssocID="{58ED4A73-90DC-45F3-A1F2-6ECE542CFD11}" presName="rootText" presStyleLbl="node4" presStyleIdx="0" presStyleCnt="1">
        <dgm:presLayoutVars>
          <dgm:chPref val="3"/>
        </dgm:presLayoutVars>
      </dgm:prSet>
      <dgm:spPr>
        <a:prstGeom prst="flowChartProcess">
          <a:avLst/>
        </a:prstGeom>
      </dgm:spPr>
      <dgm:t>
        <a:bodyPr/>
        <a:lstStyle/>
        <a:p>
          <a:endParaRPr lang="en-US"/>
        </a:p>
      </dgm:t>
    </dgm:pt>
    <dgm:pt modelId="{59CC9F5F-A25F-4974-88AE-C5B3ADADCBC5}" type="pres">
      <dgm:prSet presAssocID="{58ED4A73-90DC-45F3-A1F2-6ECE542CFD11}" presName="rootConnector" presStyleLbl="node4" presStyleIdx="0" presStyleCnt="1"/>
      <dgm:spPr/>
      <dgm:t>
        <a:bodyPr/>
        <a:lstStyle/>
        <a:p>
          <a:endParaRPr lang="en-US"/>
        </a:p>
      </dgm:t>
    </dgm:pt>
    <dgm:pt modelId="{4DF29A49-9C44-4009-B41C-BCD0214DB673}" type="pres">
      <dgm:prSet presAssocID="{58ED4A73-90DC-45F3-A1F2-6ECE542CFD11}" presName="hierChild4" presStyleCnt="0"/>
      <dgm:spPr/>
      <dgm:t>
        <a:bodyPr/>
        <a:lstStyle/>
        <a:p>
          <a:endParaRPr lang="en-US"/>
        </a:p>
      </dgm:t>
    </dgm:pt>
    <dgm:pt modelId="{B8CEDEC4-365C-47EE-89E3-8BAEF156AF26}" type="pres">
      <dgm:prSet presAssocID="{58ED4A73-90DC-45F3-A1F2-6ECE542CFD11}" presName="hierChild5" presStyleCnt="0"/>
      <dgm:spPr/>
      <dgm:t>
        <a:bodyPr/>
        <a:lstStyle/>
        <a:p>
          <a:endParaRPr lang="en-US"/>
        </a:p>
      </dgm:t>
    </dgm:pt>
    <dgm:pt modelId="{5BC55348-2D30-4D3E-9C39-667D539A422B}" type="pres">
      <dgm:prSet presAssocID="{14A9BB95-CFF3-40EC-90F8-8D04CF21731E}" presName="hierChild5" presStyleCnt="0"/>
      <dgm:spPr/>
      <dgm:t>
        <a:bodyPr/>
        <a:lstStyle/>
        <a:p>
          <a:endParaRPr lang="en-US"/>
        </a:p>
      </dgm:t>
    </dgm:pt>
    <dgm:pt modelId="{A3137B44-2FB0-48BA-A729-D1F0F11661A0}" type="pres">
      <dgm:prSet presAssocID="{E91B092C-A2BE-4942-AA3C-6C026FDA265E}" presName="Name37" presStyleLbl="parChTrans1D3" presStyleIdx="1" presStyleCnt="5"/>
      <dgm:spPr/>
      <dgm:t>
        <a:bodyPr/>
        <a:lstStyle/>
        <a:p>
          <a:endParaRPr lang="en-US"/>
        </a:p>
      </dgm:t>
    </dgm:pt>
    <dgm:pt modelId="{911F2359-50AC-4DA3-B741-5E04A4729753}" type="pres">
      <dgm:prSet presAssocID="{BEF4375F-F8D3-44C5-9188-52584080C774}" presName="hierRoot2" presStyleCnt="0">
        <dgm:presLayoutVars>
          <dgm:hierBranch val="init"/>
        </dgm:presLayoutVars>
      </dgm:prSet>
      <dgm:spPr/>
      <dgm:t>
        <a:bodyPr/>
        <a:lstStyle/>
        <a:p>
          <a:endParaRPr lang="en-US"/>
        </a:p>
      </dgm:t>
    </dgm:pt>
    <dgm:pt modelId="{95AA9A7E-E08B-4BC1-86C1-2A61607435F4}" type="pres">
      <dgm:prSet presAssocID="{BEF4375F-F8D3-44C5-9188-52584080C774}" presName="rootComposite" presStyleCnt="0"/>
      <dgm:spPr/>
      <dgm:t>
        <a:bodyPr/>
        <a:lstStyle/>
        <a:p>
          <a:endParaRPr lang="en-US"/>
        </a:p>
      </dgm:t>
    </dgm:pt>
    <dgm:pt modelId="{16B30866-4FB7-485B-BC2A-FB16C7276CA1}" type="pres">
      <dgm:prSet presAssocID="{BEF4375F-F8D3-44C5-9188-52584080C774}" presName="rootText" presStyleLbl="node3" presStyleIdx="1" presStyleCnt="5">
        <dgm:presLayoutVars>
          <dgm:chPref val="3"/>
        </dgm:presLayoutVars>
      </dgm:prSet>
      <dgm:spPr/>
      <dgm:t>
        <a:bodyPr/>
        <a:lstStyle/>
        <a:p>
          <a:endParaRPr lang="en-US"/>
        </a:p>
      </dgm:t>
    </dgm:pt>
    <dgm:pt modelId="{73BFD52B-29F9-462F-9EB6-F2A7583AA0F5}" type="pres">
      <dgm:prSet presAssocID="{BEF4375F-F8D3-44C5-9188-52584080C774}" presName="rootConnector" presStyleLbl="node3" presStyleIdx="1" presStyleCnt="5"/>
      <dgm:spPr/>
      <dgm:t>
        <a:bodyPr/>
        <a:lstStyle/>
        <a:p>
          <a:endParaRPr lang="en-US"/>
        </a:p>
      </dgm:t>
    </dgm:pt>
    <dgm:pt modelId="{0A8680EC-E9C3-4EC5-A529-320F205C4221}" type="pres">
      <dgm:prSet presAssocID="{BEF4375F-F8D3-44C5-9188-52584080C774}" presName="hierChild4" presStyleCnt="0"/>
      <dgm:spPr/>
      <dgm:t>
        <a:bodyPr/>
        <a:lstStyle/>
        <a:p>
          <a:endParaRPr lang="en-US"/>
        </a:p>
      </dgm:t>
    </dgm:pt>
    <dgm:pt modelId="{DFB873AA-AFE1-49E6-B405-35054D67C062}" type="pres">
      <dgm:prSet presAssocID="{BEF4375F-F8D3-44C5-9188-52584080C774}" presName="hierChild5" presStyleCnt="0"/>
      <dgm:spPr/>
      <dgm:t>
        <a:bodyPr/>
        <a:lstStyle/>
        <a:p>
          <a:endParaRPr lang="en-US"/>
        </a:p>
      </dgm:t>
    </dgm:pt>
    <dgm:pt modelId="{24B4B790-CC82-47E2-8B1D-A5566DFB0A44}" type="pres">
      <dgm:prSet presAssocID="{C9450E8B-45BB-4171-8AE8-ED29EC9E9A4C}" presName="Name37" presStyleLbl="parChTrans1D3" presStyleIdx="2" presStyleCnt="5"/>
      <dgm:spPr/>
      <dgm:t>
        <a:bodyPr/>
        <a:lstStyle/>
        <a:p>
          <a:endParaRPr lang="en-US"/>
        </a:p>
      </dgm:t>
    </dgm:pt>
    <dgm:pt modelId="{440CF7AA-C3F7-47D8-A7EB-BC7592E9C85B}" type="pres">
      <dgm:prSet presAssocID="{07A2CEC0-11FB-4A7F-9105-BE1DD72716EA}" presName="hierRoot2" presStyleCnt="0">
        <dgm:presLayoutVars>
          <dgm:hierBranch val="init"/>
        </dgm:presLayoutVars>
      </dgm:prSet>
      <dgm:spPr/>
      <dgm:t>
        <a:bodyPr/>
        <a:lstStyle/>
        <a:p>
          <a:endParaRPr lang="en-US"/>
        </a:p>
      </dgm:t>
    </dgm:pt>
    <dgm:pt modelId="{1C08D6A7-2982-473C-A575-39C56F731A3B}" type="pres">
      <dgm:prSet presAssocID="{07A2CEC0-11FB-4A7F-9105-BE1DD72716EA}" presName="rootComposite" presStyleCnt="0"/>
      <dgm:spPr/>
      <dgm:t>
        <a:bodyPr/>
        <a:lstStyle/>
        <a:p>
          <a:endParaRPr lang="en-US"/>
        </a:p>
      </dgm:t>
    </dgm:pt>
    <dgm:pt modelId="{6144312F-FFDB-4377-AE64-1D622C27E37C}" type="pres">
      <dgm:prSet presAssocID="{07A2CEC0-11FB-4A7F-9105-BE1DD72716EA}" presName="rootText" presStyleLbl="node3" presStyleIdx="2" presStyleCnt="5">
        <dgm:presLayoutVars>
          <dgm:chPref val="3"/>
        </dgm:presLayoutVars>
      </dgm:prSet>
      <dgm:spPr/>
      <dgm:t>
        <a:bodyPr/>
        <a:lstStyle/>
        <a:p>
          <a:endParaRPr lang="en-US"/>
        </a:p>
      </dgm:t>
    </dgm:pt>
    <dgm:pt modelId="{2C8A1EA0-1E2F-4861-AFB2-89D8273E41D3}" type="pres">
      <dgm:prSet presAssocID="{07A2CEC0-11FB-4A7F-9105-BE1DD72716EA}" presName="rootConnector" presStyleLbl="node3" presStyleIdx="2" presStyleCnt="5"/>
      <dgm:spPr/>
      <dgm:t>
        <a:bodyPr/>
        <a:lstStyle/>
        <a:p>
          <a:endParaRPr lang="en-US"/>
        </a:p>
      </dgm:t>
    </dgm:pt>
    <dgm:pt modelId="{C83DF749-CBBB-4CF4-BD5D-5F23DCADD474}" type="pres">
      <dgm:prSet presAssocID="{07A2CEC0-11FB-4A7F-9105-BE1DD72716EA}" presName="hierChild4" presStyleCnt="0"/>
      <dgm:spPr/>
      <dgm:t>
        <a:bodyPr/>
        <a:lstStyle/>
        <a:p>
          <a:endParaRPr lang="en-US"/>
        </a:p>
      </dgm:t>
    </dgm:pt>
    <dgm:pt modelId="{2A56B6FC-294A-4B3B-9DF2-FD888CB8CFA2}" type="pres">
      <dgm:prSet presAssocID="{07A2CEC0-11FB-4A7F-9105-BE1DD72716EA}" presName="hierChild5" presStyleCnt="0"/>
      <dgm:spPr/>
      <dgm:t>
        <a:bodyPr/>
        <a:lstStyle/>
        <a:p>
          <a:endParaRPr lang="en-US"/>
        </a:p>
      </dgm:t>
    </dgm:pt>
    <dgm:pt modelId="{37C112DC-2881-472B-80CE-03F1607042F4}" type="pres">
      <dgm:prSet presAssocID="{770DF0D9-8D93-4959-9B20-498FA47526FA}" presName="Name37" presStyleLbl="parChTrans1D3" presStyleIdx="3" presStyleCnt="5"/>
      <dgm:spPr/>
      <dgm:t>
        <a:bodyPr/>
        <a:lstStyle/>
        <a:p>
          <a:endParaRPr lang="en-US"/>
        </a:p>
      </dgm:t>
    </dgm:pt>
    <dgm:pt modelId="{B462F9AB-598E-4CAE-9B15-57FB9E380097}" type="pres">
      <dgm:prSet presAssocID="{524F76C9-DDE7-4D9A-A203-1A98606F9CC0}" presName="hierRoot2" presStyleCnt="0">
        <dgm:presLayoutVars>
          <dgm:hierBranch val="init"/>
        </dgm:presLayoutVars>
      </dgm:prSet>
      <dgm:spPr/>
      <dgm:t>
        <a:bodyPr/>
        <a:lstStyle/>
        <a:p>
          <a:endParaRPr lang="en-US"/>
        </a:p>
      </dgm:t>
    </dgm:pt>
    <dgm:pt modelId="{6D1F3F57-56B7-488A-95A4-49BC423B4D81}" type="pres">
      <dgm:prSet presAssocID="{524F76C9-DDE7-4D9A-A203-1A98606F9CC0}" presName="rootComposite" presStyleCnt="0"/>
      <dgm:spPr/>
      <dgm:t>
        <a:bodyPr/>
        <a:lstStyle/>
        <a:p>
          <a:endParaRPr lang="en-US"/>
        </a:p>
      </dgm:t>
    </dgm:pt>
    <dgm:pt modelId="{BCCDA262-00E1-4E38-BFD4-18A5AC65523D}" type="pres">
      <dgm:prSet presAssocID="{524F76C9-DDE7-4D9A-A203-1A98606F9CC0}" presName="rootText" presStyleLbl="node3" presStyleIdx="3" presStyleCnt="5">
        <dgm:presLayoutVars>
          <dgm:chPref val="3"/>
        </dgm:presLayoutVars>
      </dgm:prSet>
      <dgm:spPr/>
      <dgm:t>
        <a:bodyPr/>
        <a:lstStyle/>
        <a:p>
          <a:endParaRPr lang="en-US"/>
        </a:p>
      </dgm:t>
    </dgm:pt>
    <dgm:pt modelId="{9052E532-8382-4CA1-97E3-C58F5F6B6F6A}" type="pres">
      <dgm:prSet presAssocID="{524F76C9-DDE7-4D9A-A203-1A98606F9CC0}" presName="rootConnector" presStyleLbl="node3" presStyleIdx="3" presStyleCnt="5"/>
      <dgm:spPr/>
      <dgm:t>
        <a:bodyPr/>
        <a:lstStyle/>
        <a:p>
          <a:endParaRPr lang="en-US"/>
        </a:p>
      </dgm:t>
    </dgm:pt>
    <dgm:pt modelId="{84513E88-DCE8-4C5D-8CD5-DC989D1E4DDF}" type="pres">
      <dgm:prSet presAssocID="{524F76C9-DDE7-4D9A-A203-1A98606F9CC0}" presName="hierChild4" presStyleCnt="0"/>
      <dgm:spPr/>
      <dgm:t>
        <a:bodyPr/>
        <a:lstStyle/>
        <a:p>
          <a:endParaRPr lang="en-US"/>
        </a:p>
      </dgm:t>
    </dgm:pt>
    <dgm:pt modelId="{FF2B23A9-C784-46D3-B256-074A8675B800}" type="pres">
      <dgm:prSet presAssocID="{524F76C9-DDE7-4D9A-A203-1A98606F9CC0}" presName="hierChild5" presStyleCnt="0"/>
      <dgm:spPr/>
      <dgm:t>
        <a:bodyPr/>
        <a:lstStyle/>
        <a:p>
          <a:endParaRPr lang="en-US"/>
        </a:p>
      </dgm:t>
    </dgm:pt>
    <dgm:pt modelId="{0A282120-B63F-4602-BA77-FD80B6C10CA1}" type="pres">
      <dgm:prSet presAssocID="{F6ACBB90-1D94-4507-B68C-15D373AC2B37}" presName="Name37" presStyleLbl="parChTrans1D3" presStyleIdx="4" presStyleCnt="5"/>
      <dgm:spPr/>
      <dgm:t>
        <a:bodyPr/>
        <a:lstStyle/>
        <a:p>
          <a:endParaRPr lang="en-US"/>
        </a:p>
      </dgm:t>
    </dgm:pt>
    <dgm:pt modelId="{5E000A69-F812-4E2F-863F-7972AB862C6D}" type="pres">
      <dgm:prSet presAssocID="{8FDA6F90-5999-455C-8CA0-2A4FB406DE1A}" presName="hierRoot2" presStyleCnt="0">
        <dgm:presLayoutVars>
          <dgm:hierBranch val="init"/>
        </dgm:presLayoutVars>
      </dgm:prSet>
      <dgm:spPr/>
      <dgm:t>
        <a:bodyPr/>
        <a:lstStyle/>
        <a:p>
          <a:endParaRPr lang="en-US"/>
        </a:p>
      </dgm:t>
    </dgm:pt>
    <dgm:pt modelId="{6A5A6521-A52B-4007-9747-EA4491D89EA9}" type="pres">
      <dgm:prSet presAssocID="{8FDA6F90-5999-455C-8CA0-2A4FB406DE1A}" presName="rootComposite" presStyleCnt="0"/>
      <dgm:spPr/>
      <dgm:t>
        <a:bodyPr/>
        <a:lstStyle/>
        <a:p>
          <a:endParaRPr lang="en-US"/>
        </a:p>
      </dgm:t>
    </dgm:pt>
    <dgm:pt modelId="{77273853-2BA8-4F4E-9052-C09015F8DA7E}" type="pres">
      <dgm:prSet presAssocID="{8FDA6F90-5999-455C-8CA0-2A4FB406DE1A}" presName="rootText" presStyleLbl="node3" presStyleIdx="4" presStyleCnt="5">
        <dgm:presLayoutVars>
          <dgm:chPref val="3"/>
        </dgm:presLayoutVars>
      </dgm:prSet>
      <dgm:spPr/>
      <dgm:t>
        <a:bodyPr/>
        <a:lstStyle/>
        <a:p>
          <a:endParaRPr lang="en-US"/>
        </a:p>
      </dgm:t>
    </dgm:pt>
    <dgm:pt modelId="{0C591FA0-F7EE-4649-B9A2-960EABA89D95}" type="pres">
      <dgm:prSet presAssocID="{8FDA6F90-5999-455C-8CA0-2A4FB406DE1A}" presName="rootConnector" presStyleLbl="node3" presStyleIdx="4" presStyleCnt="5"/>
      <dgm:spPr/>
      <dgm:t>
        <a:bodyPr/>
        <a:lstStyle/>
        <a:p>
          <a:endParaRPr lang="en-US"/>
        </a:p>
      </dgm:t>
    </dgm:pt>
    <dgm:pt modelId="{34CA3003-4B29-4027-A0C9-54FE0F63BCAF}" type="pres">
      <dgm:prSet presAssocID="{8FDA6F90-5999-455C-8CA0-2A4FB406DE1A}" presName="hierChild4" presStyleCnt="0"/>
      <dgm:spPr/>
      <dgm:t>
        <a:bodyPr/>
        <a:lstStyle/>
        <a:p>
          <a:endParaRPr lang="en-US"/>
        </a:p>
      </dgm:t>
    </dgm:pt>
    <dgm:pt modelId="{3DA030CD-4D7C-4715-9D88-DA52F197C18E}" type="pres">
      <dgm:prSet presAssocID="{8FDA6F90-5999-455C-8CA0-2A4FB406DE1A}" presName="hierChild5" presStyleCnt="0"/>
      <dgm:spPr/>
      <dgm:t>
        <a:bodyPr/>
        <a:lstStyle/>
        <a:p>
          <a:endParaRPr lang="en-US"/>
        </a:p>
      </dgm:t>
    </dgm:pt>
    <dgm:pt modelId="{31410E8A-6F33-496A-9FF8-E6981F6467D7}" type="pres">
      <dgm:prSet presAssocID="{C111B1BB-B447-474F-88FD-3DA2FDF6A32A}" presName="hierChild5" presStyleCnt="0"/>
      <dgm:spPr/>
      <dgm:t>
        <a:bodyPr/>
        <a:lstStyle/>
        <a:p>
          <a:endParaRPr lang="en-US"/>
        </a:p>
      </dgm:t>
    </dgm:pt>
    <dgm:pt modelId="{37AE0C23-CBCB-4A4D-96E0-36CE1D370237}" type="pres">
      <dgm:prSet presAssocID="{4258697B-4BEC-4241-AB5C-C258FF8FF19B}" presName="Name37" presStyleLbl="parChTrans1D2" presStyleIdx="3" presStyleCnt="6"/>
      <dgm:spPr/>
      <dgm:t>
        <a:bodyPr/>
        <a:lstStyle/>
        <a:p>
          <a:endParaRPr lang="en-US"/>
        </a:p>
      </dgm:t>
    </dgm:pt>
    <dgm:pt modelId="{89A40557-3FD4-4DDD-AFEF-1C6BD84CAC8E}" type="pres">
      <dgm:prSet presAssocID="{33C8B37D-8AF0-4216-ADED-270FF439F068}" presName="hierRoot2" presStyleCnt="0">
        <dgm:presLayoutVars>
          <dgm:hierBranch val="init"/>
        </dgm:presLayoutVars>
      </dgm:prSet>
      <dgm:spPr/>
      <dgm:t>
        <a:bodyPr/>
        <a:lstStyle/>
        <a:p>
          <a:endParaRPr lang="en-US"/>
        </a:p>
      </dgm:t>
    </dgm:pt>
    <dgm:pt modelId="{9F36A57D-F789-47D3-9D8F-EAB5B3C647D8}" type="pres">
      <dgm:prSet presAssocID="{33C8B37D-8AF0-4216-ADED-270FF439F068}" presName="rootComposite" presStyleCnt="0"/>
      <dgm:spPr/>
      <dgm:t>
        <a:bodyPr/>
        <a:lstStyle/>
        <a:p>
          <a:endParaRPr lang="en-US"/>
        </a:p>
      </dgm:t>
    </dgm:pt>
    <dgm:pt modelId="{BC65BE36-2AAC-417C-8AB5-24470FE3568E}" type="pres">
      <dgm:prSet presAssocID="{33C8B37D-8AF0-4216-ADED-270FF439F068}" presName="rootText" presStyleLbl="node2" presStyleIdx="3" presStyleCnt="5">
        <dgm:presLayoutVars>
          <dgm:chPref val="3"/>
        </dgm:presLayoutVars>
      </dgm:prSet>
      <dgm:spPr/>
      <dgm:t>
        <a:bodyPr/>
        <a:lstStyle/>
        <a:p>
          <a:endParaRPr lang="en-US"/>
        </a:p>
      </dgm:t>
    </dgm:pt>
    <dgm:pt modelId="{65641C35-1AD6-4AA1-A8D8-F10C701873A8}" type="pres">
      <dgm:prSet presAssocID="{33C8B37D-8AF0-4216-ADED-270FF439F068}" presName="rootConnector" presStyleLbl="node2" presStyleIdx="3" presStyleCnt="5"/>
      <dgm:spPr/>
      <dgm:t>
        <a:bodyPr/>
        <a:lstStyle/>
        <a:p>
          <a:endParaRPr lang="en-US"/>
        </a:p>
      </dgm:t>
    </dgm:pt>
    <dgm:pt modelId="{46FE6160-48C0-40B3-B174-1F08088A74C8}" type="pres">
      <dgm:prSet presAssocID="{33C8B37D-8AF0-4216-ADED-270FF439F068}" presName="hierChild4" presStyleCnt="0"/>
      <dgm:spPr/>
      <dgm:t>
        <a:bodyPr/>
        <a:lstStyle/>
        <a:p>
          <a:endParaRPr lang="en-US"/>
        </a:p>
      </dgm:t>
    </dgm:pt>
    <dgm:pt modelId="{9694710D-EDC6-41F4-944C-D653C4C72C41}" type="pres">
      <dgm:prSet presAssocID="{33C8B37D-8AF0-4216-ADED-270FF439F068}" presName="hierChild5" presStyleCnt="0"/>
      <dgm:spPr/>
      <dgm:t>
        <a:bodyPr/>
        <a:lstStyle/>
        <a:p>
          <a:endParaRPr lang="en-US"/>
        </a:p>
      </dgm:t>
    </dgm:pt>
    <dgm:pt modelId="{61BA77BB-4393-42DC-BF5B-C21269CC04ED}" type="pres">
      <dgm:prSet presAssocID="{3599173F-14FF-4E17-A1D7-E9E1F03E1715}" presName="Name37" presStyleLbl="parChTrans1D2" presStyleIdx="4" presStyleCnt="6"/>
      <dgm:spPr/>
      <dgm:t>
        <a:bodyPr/>
        <a:lstStyle/>
        <a:p>
          <a:endParaRPr lang="en-US"/>
        </a:p>
      </dgm:t>
    </dgm:pt>
    <dgm:pt modelId="{D3A25041-5916-40CB-A114-156DC5FFA21A}" type="pres">
      <dgm:prSet presAssocID="{66B4DEC2-B325-4C1B-A457-64D1314EC75B}" presName="hierRoot2" presStyleCnt="0">
        <dgm:presLayoutVars>
          <dgm:hierBranch val="init"/>
        </dgm:presLayoutVars>
      </dgm:prSet>
      <dgm:spPr/>
      <dgm:t>
        <a:bodyPr/>
        <a:lstStyle/>
        <a:p>
          <a:endParaRPr lang="en-US"/>
        </a:p>
      </dgm:t>
    </dgm:pt>
    <dgm:pt modelId="{09FF6E73-AFFB-48DD-B056-BBD25D000CF0}" type="pres">
      <dgm:prSet presAssocID="{66B4DEC2-B325-4C1B-A457-64D1314EC75B}" presName="rootComposite" presStyleCnt="0"/>
      <dgm:spPr/>
      <dgm:t>
        <a:bodyPr/>
        <a:lstStyle/>
        <a:p>
          <a:endParaRPr lang="en-US"/>
        </a:p>
      </dgm:t>
    </dgm:pt>
    <dgm:pt modelId="{5E60DF55-596A-4C2F-B0A9-C09FDFA6323C}" type="pres">
      <dgm:prSet presAssocID="{66B4DEC2-B325-4C1B-A457-64D1314EC75B}" presName="rootText" presStyleLbl="node2" presStyleIdx="4" presStyleCnt="5">
        <dgm:presLayoutVars>
          <dgm:chPref val="3"/>
        </dgm:presLayoutVars>
      </dgm:prSet>
      <dgm:spPr/>
      <dgm:t>
        <a:bodyPr/>
        <a:lstStyle/>
        <a:p>
          <a:endParaRPr lang="en-US"/>
        </a:p>
      </dgm:t>
    </dgm:pt>
    <dgm:pt modelId="{321E8AAA-1878-457F-8255-B6466346826F}" type="pres">
      <dgm:prSet presAssocID="{66B4DEC2-B325-4C1B-A457-64D1314EC75B}" presName="rootConnector" presStyleLbl="node2" presStyleIdx="4" presStyleCnt="5"/>
      <dgm:spPr/>
      <dgm:t>
        <a:bodyPr/>
        <a:lstStyle/>
        <a:p>
          <a:endParaRPr lang="en-US"/>
        </a:p>
      </dgm:t>
    </dgm:pt>
    <dgm:pt modelId="{7B5D0FD9-D724-4764-830F-C57922EDA350}" type="pres">
      <dgm:prSet presAssocID="{66B4DEC2-B325-4C1B-A457-64D1314EC75B}" presName="hierChild4" presStyleCnt="0"/>
      <dgm:spPr/>
      <dgm:t>
        <a:bodyPr/>
        <a:lstStyle/>
        <a:p>
          <a:endParaRPr lang="en-US"/>
        </a:p>
      </dgm:t>
    </dgm:pt>
    <dgm:pt modelId="{715EF3BB-04A9-48BD-92D4-900912020D3A}" type="pres">
      <dgm:prSet presAssocID="{66B4DEC2-B325-4C1B-A457-64D1314EC75B}" presName="hierChild5" presStyleCnt="0"/>
      <dgm:spPr/>
      <dgm:t>
        <a:bodyPr/>
        <a:lstStyle/>
        <a:p>
          <a:endParaRPr lang="en-US"/>
        </a:p>
      </dgm:t>
    </dgm:pt>
    <dgm:pt modelId="{36F32C03-952C-4578-BA54-A65BFE019C90}" type="pres">
      <dgm:prSet presAssocID="{E86FF9E2-C62D-419A-9AEC-102C825B6AE5}" presName="hierChild3" presStyleCnt="0"/>
      <dgm:spPr/>
      <dgm:t>
        <a:bodyPr/>
        <a:lstStyle/>
        <a:p>
          <a:endParaRPr lang="en-US"/>
        </a:p>
      </dgm:t>
    </dgm:pt>
    <dgm:pt modelId="{6C824E5B-81AC-454F-ADD4-5E08EA0F7BEC}" type="pres">
      <dgm:prSet presAssocID="{84C642CC-5878-4D01-8D56-CBE7394A87A5}" presName="Name111" presStyleLbl="parChTrans1D2" presStyleIdx="5" presStyleCnt="6"/>
      <dgm:spPr/>
      <dgm:t>
        <a:bodyPr/>
        <a:lstStyle/>
        <a:p>
          <a:endParaRPr lang="en-US"/>
        </a:p>
      </dgm:t>
    </dgm:pt>
    <dgm:pt modelId="{5097005F-E20C-414C-8022-9B08DF72CD91}" type="pres">
      <dgm:prSet presAssocID="{5855046C-E61A-4CDB-9EC8-CC5337FAD089}" presName="hierRoot3" presStyleCnt="0">
        <dgm:presLayoutVars>
          <dgm:hierBranch val="init"/>
        </dgm:presLayoutVars>
      </dgm:prSet>
      <dgm:spPr/>
      <dgm:t>
        <a:bodyPr/>
        <a:lstStyle/>
        <a:p>
          <a:endParaRPr lang="en-US"/>
        </a:p>
      </dgm:t>
    </dgm:pt>
    <dgm:pt modelId="{8B1CE291-68DC-4E42-8BD7-11350B783DC4}" type="pres">
      <dgm:prSet presAssocID="{5855046C-E61A-4CDB-9EC8-CC5337FAD089}" presName="rootComposite3" presStyleCnt="0"/>
      <dgm:spPr/>
      <dgm:t>
        <a:bodyPr/>
        <a:lstStyle/>
        <a:p>
          <a:endParaRPr lang="en-US"/>
        </a:p>
      </dgm:t>
    </dgm:pt>
    <dgm:pt modelId="{57D0C1FE-E006-4162-BD2F-CE35A1CA2C60}" type="pres">
      <dgm:prSet presAssocID="{5855046C-E61A-4CDB-9EC8-CC5337FAD089}" presName="rootText3" presStyleLbl="asst1" presStyleIdx="0" presStyleCnt="1" custAng="0" custScaleY="123091" custLinFactNeighborX="62903" custLinFactNeighborY="4493">
        <dgm:presLayoutVars>
          <dgm:chPref val="3"/>
        </dgm:presLayoutVars>
      </dgm:prSet>
      <dgm:spPr/>
      <dgm:t>
        <a:bodyPr/>
        <a:lstStyle/>
        <a:p>
          <a:endParaRPr lang="en-US"/>
        </a:p>
      </dgm:t>
    </dgm:pt>
    <dgm:pt modelId="{4DBECFFF-2434-4D84-8BA7-C95C42D52083}" type="pres">
      <dgm:prSet presAssocID="{5855046C-E61A-4CDB-9EC8-CC5337FAD089}" presName="rootConnector3" presStyleLbl="asst1" presStyleIdx="0" presStyleCnt="1"/>
      <dgm:spPr/>
      <dgm:t>
        <a:bodyPr/>
        <a:lstStyle/>
        <a:p>
          <a:endParaRPr lang="en-US"/>
        </a:p>
      </dgm:t>
    </dgm:pt>
    <dgm:pt modelId="{4AD76838-12CC-4E6C-B65A-FF098E434C1C}" type="pres">
      <dgm:prSet presAssocID="{5855046C-E61A-4CDB-9EC8-CC5337FAD089}" presName="hierChild6" presStyleCnt="0"/>
      <dgm:spPr/>
      <dgm:t>
        <a:bodyPr/>
        <a:lstStyle/>
        <a:p>
          <a:endParaRPr lang="en-US"/>
        </a:p>
      </dgm:t>
    </dgm:pt>
    <dgm:pt modelId="{988592E4-8890-41D1-8F34-2E523D694AC2}" type="pres">
      <dgm:prSet presAssocID="{5855046C-E61A-4CDB-9EC8-CC5337FAD089}" presName="hierChild7" presStyleCnt="0"/>
      <dgm:spPr/>
      <dgm:t>
        <a:bodyPr/>
        <a:lstStyle/>
        <a:p>
          <a:endParaRPr lang="en-US"/>
        </a:p>
      </dgm:t>
    </dgm:pt>
  </dgm:ptLst>
  <dgm:cxnLst>
    <dgm:cxn modelId="{5696F724-578F-4F00-9F51-59B0FAFD9A91}" srcId="{C111B1BB-B447-474F-88FD-3DA2FDF6A32A}" destId="{524F76C9-DDE7-4D9A-A203-1A98606F9CC0}" srcOrd="3" destOrd="0" parTransId="{770DF0D9-8D93-4959-9B20-498FA47526FA}" sibTransId="{EE1DA44A-7BE0-48CA-B30A-AFC91F4DB8F5}"/>
    <dgm:cxn modelId="{B0ADBFD6-8892-45E3-B13D-C4465C7B2810}" type="presOf" srcId="{84C642CC-5878-4D01-8D56-CBE7394A87A5}" destId="{6C824E5B-81AC-454F-ADD4-5E08EA0F7BEC}" srcOrd="0" destOrd="0" presId="urn:microsoft.com/office/officeart/2005/8/layout/orgChart1"/>
    <dgm:cxn modelId="{3D4F8905-0804-4AE7-82F5-B16C5682C6D1}" type="presOf" srcId="{C6B2D9DF-7060-4135-9020-E1911FCEC6C8}" destId="{31B09DB1-6F26-4FE9-A79F-F17220F6DCF8}" srcOrd="0" destOrd="0" presId="urn:microsoft.com/office/officeart/2005/8/layout/orgChart1"/>
    <dgm:cxn modelId="{15035606-17B5-4CBA-86B0-4FFFCEC21112}" type="presOf" srcId="{BEF4375F-F8D3-44C5-9188-52584080C774}" destId="{16B30866-4FB7-485B-BC2A-FB16C7276CA1}" srcOrd="0" destOrd="0" presId="urn:microsoft.com/office/officeart/2005/8/layout/orgChart1"/>
    <dgm:cxn modelId="{3C6DCDBB-594E-4C89-AB81-95636A441B00}" srcId="{E86FF9E2-C62D-419A-9AEC-102C825B6AE5}" destId="{5855046C-E61A-4CDB-9EC8-CC5337FAD089}" srcOrd="0" destOrd="0" parTransId="{84C642CC-5878-4D01-8D56-CBE7394A87A5}" sibTransId="{7BBF0CCE-9976-40FF-8E9C-63D3189B914A}"/>
    <dgm:cxn modelId="{6AA8DB0F-F2E9-41C2-8A45-A663247D8E09}" type="presOf" srcId="{36086BC8-DDE6-4409-98A0-656DDC84D113}" destId="{29570628-B06F-41E5-98CC-F94795FB660E}" srcOrd="1" destOrd="0" presId="urn:microsoft.com/office/officeart/2005/8/layout/orgChart1"/>
    <dgm:cxn modelId="{634FAF62-3745-4532-8AAE-95CC8441445C}" type="presOf" srcId="{BEF4375F-F8D3-44C5-9188-52584080C774}" destId="{73BFD52B-29F9-462F-9EB6-F2A7583AA0F5}" srcOrd="1" destOrd="0" presId="urn:microsoft.com/office/officeart/2005/8/layout/orgChart1"/>
    <dgm:cxn modelId="{09B5D14E-A683-4338-9A01-841B93102E56}" type="presOf" srcId="{07A2CEC0-11FB-4A7F-9105-BE1DD72716EA}" destId="{6144312F-FFDB-4377-AE64-1D622C27E37C}" srcOrd="0" destOrd="0" presId="urn:microsoft.com/office/officeart/2005/8/layout/orgChart1"/>
    <dgm:cxn modelId="{B4C22479-642C-4FE7-9CA5-0DAB9B00EEAE}" type="presOf" srcId="{3599173F-14FF-4E17-A1D7-E9E1F03E1715}" destId="{61BA77BB-4393-42DC-BF5B-C21269CC04ED}" srcOrd="0" destOrd="0" presId="urn:microsoft.com/office/officeart/2005/8/layout/orgChart1"/>
    <dgm:cxn modelId="{F2D5511D-5C41-4137-B267-153AB566EE4E}" type="presOf" srcId="{58ED4A73-90DC-45F3-A1F2-6ECE542CFD11}" destId="{3A371976-483F-4BD8-86A3-1FCE31E5556A}" srcOrd="0" destOrd="0" presId="urn:microsoft.com/office/officeart/2005/8/layout/orgChart1"/>
    <dgm:cxn modelId="{B7A80598-38CD-4BDD-A16E-209561AD19D3}" type="presOf" srcId="{58ED4A73-90DC-45F3-A1F2-6ECE542CFD11}" destId="{59CC9F5F-A25F-4974-88AE-C5B3ADADCBC5}" srcOrd="1" destOrd="0" presId="urn:microsoft.com/office/officeart/2005/8/layout/orgChart1"/>
    <dgm:cxn modelId="{42ACAD3F-0474-4039-804C-DC3802F1E40D}" srcId="{C111B1BB-B447-474F-88FD-3DA2FDF6A32A}" destId="{14A9BB95-CFF3-40EC-90F8-8D04CF21731E}" srcOrd="0" destOrd="0" parTransId="{2CC89975-5BCE-4A5D-9BE6-7AD247A3910C}" sibTransId="{418874CB-CC6F-4729-BDFD-FE5D655E38E7}"/>
    <dgm:cxn modelId="{0F23136F-C582-45EF-8724-C47295DC84C2}" type="presOf" srcId="{E86FF9E2-C62D-419A-9AEC-102C825B6AE5}" destId="{F6CEF1EE-72E9-4F9B-9A4E-53FE9B36492F}" srcOrd="1" destOrd="0" presId="urn:microsoft.com/office/officeart/2005/8/layout/orgChart1"/>
    <dgm:cxn modelId="{87A545FB-F6FB-41BD-875C-D5C8A43501B4}" type="presOf" srcId="{8BE8808F-16D8-45A4-9005-64BF2FF6CD0A}" destId="{77512328-DE15-46D1-9E5B-4AD29105A581}" srcOrd="0" destOrd="0" presId="urn:microsoft.com/office/officeart/2005/8/layout/orgChart1"/>
    <dgm:cxn modelId="{C5E092D5-44FA-4F42-A45A-A360209B7D44}" srcId="{E86FF9E2-C62D-419A-9AEC-102C825B6AE5}" destId="{66B4DEC2-B325-4C1B-A457-64D1314EC75B}" srcOrd="5" destOrd="0" parTransId="{3599173F-14FF-4E17-A1D7-E9E1F03E1715}" sibTransId="{79051040-7886-41E1-8177-A6D04BF8A47C}"/>
    <dgm:cxn modelId="{CC71CE9B-1576-40FF-9C4E-B2588576C434}" type="presOf" srcId="{E86FF9E2-C62D-419A-9AEC-102C825B6AE5}" destId="{824BE729-B238-4238-8CF7-27074AA77C77}" srcOrd="0" destOrd="0" presId="urn:microsoft.com/office/officeart/2005/8/layout/orgChart1"/>
    <dgm:cxn modelId="{49CC51B7-F9AF-454F-8D28-2FB18779EA37}" type="presOf" srcId="{C111B1BB-B447-474F-88FD-3DA2FDF6A32A}" destId="{7E47F0C2-C652-4873-AAE2-BCBAE4E3C3D1}" srcOrd="0" destOrd="0" presId="urn:microsoft.com/office/officeart/2005/8/layout/orgChart1"/>
    <dgm:cxn modelId="{1F7FAF8B-FD44-4C87-B21F-A77BD8BAE575}" type="presOf" srcId="{14A9BB95-CFF3-40EC-90F8-8D04CF21731E}" destId="{C8868E79-0F33-4E24-B20F-6F458523B804}" srcOrd="0" destOrd="0" presId="urn:microsoft.com/office/officeart/2005/8/layout/orgChart1"/>
    <dgm:cxn modelId="{BBF3F2F0-A332-4B7F-AAF0-F91846934248}" type="presOf" srcId="{770DF0D9-8D93-4959-9B20-498FA47526FA}" destId="{37C112DC-2881-472B-80CE-03F1607042F4}" srcOrd="0" destOrd="0" presId="urn:microsoft.com/office/officeart/2005/8/layout/orgChart1"/>
    <dgm:cxn modelId="{A3FC6860-DA57-498E-B362-15FBFA8BD526}" type="presOf" srcId="{6B61734F-43A5-4A7F-8B1D-ED3D0610037B}" destId="{732C7020-5118-44DB-9645-82E48E1E38C9}" srcOrd="0" destOrd="0" presId="urn:microsoft.com/office/officeart/2005/8/layout/orgChart1"/>
    <dgm:cxn modelId="{3B30491B-9E87-4EE3-9217-49DB12E108D8}" srcId="{6B61734F-43A5-4A7F-8B1D-ED3D0610037B}" destId="{E86FF9E2-C62D-419A-9AEC-102C825B6AE5}" srcOrd="0" destOrd="0" parTransId="{4C62E22D-A5C4-4189-8C1E-F604BD18E10A}" sibTransId="{F7273856-EEA7-432A-94B7-18032B3649D8}"/>
    <dgm:cxn modelId="{AA952C22-C852-4056-938A-24A83885901A}" type="presOf" srcId="{F6ACBB90-1D94-4507-B68C-15D373AC2B37}" destId="{0A282120-B63F-4602-BA77-FD80B6C10CA1}" srcOrd="0" destOrd="0" presId="urn:microsoft.com/office/officeart/2005/8/layout/orgChart1"/>
    <dgm:cxn modelId="{5569E492-04A7-4226-A711-41351BF059D2}" type="presOf" srcId="{C9450E8B-45BB-4171-8AE8-ED29EC9E9A4C}" destId="{24B4B790-CC82-47E2-8B1D-A5566DFB0A44}" srcOrd="0" destOrd="0" presId="urn:microsoft.com/office/officeart/2005/8/layout/orgChart1"/>
    <dgm:cxn modelId="{72C0359D-19A5-4DE9-9F96-C6AAA37204CA}" srcId="{C111B1BB-B447-474F-88FD-3DA2FDF6A32A}" destId="{8FDA6F90-5999-455C-8CA0-2A4FB406DE1A}" srcOrd="4" destOrd="0" parTransId="{F6ACBB90-1D94-4507-B68C-15D373AC2B37}" sibTransId="{A3BE21A9-B9BE-482D-B7FA-CC9C77E721EF}"/>
    <dgm:cxn modelId="{FC0FE139-9041-4006-B3A2-DC4D2EFE3C2B}" srcId="{E86FF9E2-C62D-419A-9AEC-102C825B6AE5}" destId="{BE9C3B1F-B27B-4B2B-B93D-35A9626C5882}" srcOrd="2" destOrd="0" parTransId="{C6B2D9DF-7060-4135-9020-E1911FCEC6C8}" sibTransId="{BE9FBB86-EE5F-45C8-98AD-C17474AB8544}"/>
    <dgm:cxn modelId="{62BA75BC-5968-4872-A67E-E3C1D616A282}" type="presOf" srcId="{BA1F5842-9187-4EA9-850B-B447AFB6F98B}" destId="{6D34B18A-FF44-45CC-9C86-85A6055ED53E}" srcOrd="0" destOrd="0" presId="urn:microsoft.com/office/officeart/2005/8/layout/orgChart1"/>
    <dgm:cxn modelId="{8B247217-6696-4124-983D-B6C2AF061F60}" srcId="{C111B1BB-B447-474F-88FD-3DA2FDF6A32A}" destId="{BEF4375F-F8D3-44C5-9188-52584080C774}" srcOrd="1" destOrd="0" parTransId="{E91B092C-A2BE-4942-AA3C-6C026FDA265E}" sibTransId="{288EB2D1-C4AA-4660-B39F-B9C944E77AB1}"/>
    <dgm:cxn modelId="{71995074-0F52-4FC0-9F24-394EBB9097CD}" type="presOf" srcId="{E91B092C-A2BE-4942-AA3C-6C026FDA265E}" destId="{A3137B44-2FB0-48BA-A729-D1F0F11661A0}" srcOrd="0" destOrd="0" presId="urn:microsoft.com/office/officeart/2005/8/layout/orgChart1"/>
    <dgm:cxn modelId="{58CB73D9-A5C2-41C5-A51F-42AD741DB109}" srcId="{E86FF9E2-C62D-419A-9AEC-102C825B6AE5}" destId="{C111B1BB-B447-474F-88FD-3DA2FDF6A32A}" srcOrd="3" destOrd="0" parTransId="{695A880D-36DA-4611-9C7E-68FC88F46870}" sibTransId="{66968887-33E6-4BED-A533-962FE1612CCE}"/>
    <dgm:cxn modelId="{EC4F716C-CA55-481B-94BD-39963854A5AE}" type="presOf" srcId="{524F76C9-DDE7-4D9A-A203-1A98606F9CC0}" destId="{9052E532-8382-4CA1-97E3-C58F5F6B6F6A}" srcOrd="1" destOrd="0" presId="urn:microsoft.com/office/officeart/2005/8/layout/orgChart1"/>
    <dgm:cxn modelId="{930E5548-AB74-4FF5-8F78-CF347686860E}" type="presOf" srcId="{C111B1BB-B447-474F-88FD-3DA2FDF6A32A}" destId="{827C8BB8-C36B-4B01-A873-C9DF0105BA75}" srcOrd="1" destOrd="0" presId="urn:microsoft.com/office/officeart/2005/8/layout/orgChart1"/>
    <dgm:cxn modelId="{FFC51B1E-CFBE-43FD-99BA-3CCB9866FB07}" type="presOf" srcId="{524F76C9-DDE7-4D9A-A203-1A98606F9CC0}" destId="{BCCDA262-00E1-4E38-BFD4-18A5AC65523D}" srcOrd="0" destOrd="0" presId="urn:microsoft.com/office/officeart/2005/8/layout/orgChart1"/>
    <dgm:cxn modelId="{51540E31-219E-4B97-A039-68FF0F32C228}" srcId="{14A9BB95-CFF3-40EC-90F8-8D04CF21731E}" destId="{58ED4A73-90DC-45F3-A1F2-6ECE542CFD11}" srcOrd="0" destOrd="0" parTransId="{BA1F5842-9187-4EA9-850B-B447AFB6F98B}" sibTransId="{43A696B8-692A-4044-819E-4E1C1A334ABF}"/>
    <dgm:cxn modelId="{6857F8E6-C8D3-4240-A051-0FC4D1A53AFC}" srcId="{E86FF9E2-C62D-419A-9AEC-102C825B6AE5}" destId="{33C8B37D-8AF0-4216-ADED-270FF439F068}" srcOrd="4" destOrd="0" parTransId="{4258697B-4BEC-4241-AB5C-C258FF8FF19B}" sibTransId="{B54AE760-C6F9-4F9E-A2F4-33EE72856CF8}"/>
    <dgm:cxn modelId="{6128745A-F377-46AF-9A99-06909287942A}" type="presOf" srcId="{14A9BB95-CFF3-40EC-90F8-8D04CF21731E}" destId="{3B237A0D-5E46-43ED-84CB-E1AAC6A0D72F}" srcOrd="1" destOrd="0" presId="urn:microsoft.com/office/officeart/2005/8/layout/orgChart1"/>
    <dgm:cxn modelId="{255944CF-6005-43D0-9BD9-8A8B0608529C}" srcId="{E86FF9E2-C62D-419A-9AEC-102C825B6AE5}" destId="{36086BC8-DDE6-4409-98A0-656DDC84D113}" srcOrd="1" destOrd="0" parTransId="{8BE8808F-16D8-45A4-9005-64BF2FF6CD0A}" sibTransId="{84F3B083-93A8-46BB-92F2-BCEF01DF4358}"/>
    <dgm:cxn modelId="{1F827A1E-E985-4920-8647-42A31B334E59}" type="presOf" srcId="{8FDA6F90-5999-455C-8CA0-2A4FB406DE1A}" destId="{0C591FA0-F7EE-4649-B9A2-960EABA89D95}" srcOrd="1" destOrd="0" presId="urn:microsoft.com/office/officeart/2005/8/layout/orgChart1"/>
    <dgm:cxn modelId="{9C57D8A3-FDDD-41A5-B0C5-B8537658E055}" type="presOf" srcId="{33C8B37D-8AF0-4216-ADED-270FF439F068}" destId="{65641C35-1AD6-4AA1-A8D8-F10C701873A8}" srcOrd="1" destOrd="0" presId="urn:microsoft.com/office/officeart/2005/8/layout/orgChart1"/>
    <dgm:cxn modelId="{0DA46622-48A1-4D23-AA00-B8809989EA3A}" type="presOf" srcId="{695A880D-36DA-4611-9C7E-68FC88F46870}" destId="{DA7109DF-28DE-4145-B103-04182060DECC}" srcOrd="0" destOrd="0" presId="urn:microsoft.com/office/officeart/2005/8/layout/orgChart1"/>
    <dgm:cxn modelId="{D35B4F18-1461-4723-A116-CB71B476070E}" type="presOf" srcId="{66B4DEC2-B325-4C1B-A457-64D1314EC75B}" destId="{321E8AAA-1878-457F-8255-B6466346826F}" srcOrd="1" destOrd="0" presId="urn:microsoft.com/office/officeart/2005/8/layout/orgChart1"/>
    <dgm:cxn modelId="{17582DE6-88AC-4E58-AE8A-0E573BCCA9A6}" type="presOf" srcId="{33C8B37D-8AF0-4216-ADED-270FF439F068}" destId="{BC65BE36-2AAC-417C-8AB5-24470FE3568E}" srcOrd="0" destOrd="0" presId="urn:microsoft.com/office/officeart/2005/8/layout/orgChart1"/>
    <dgm:cxn modelId="{86A9ECBD-F033-4875-8FF4-5BED9ECA25C5}" type="presOf" srcId="{5855046C-E61A-4CDB-9EC8-CC5337FAD089}" destId="{4DBECFFF-2434-4D84-8BA7-C95C42D52083}" srcOrd="1" destOrd="0" presId="urn:microsoft.com/office/officeart/2005/8/layout/orgChart1"/>
    <dgm:cxn modelId="{99C6A0DA-03CA-4ABE-B2F6-75D848CB7CE3}" type="presOf" srcId="{BE9C3B1F-B27B-4B2B-B93D-35A9626C5882}" destId="{664E3EF8-89B7-464D-8269-BC13183FC913}" srcOrd="1" destOrd="0" presId="urn:microsoft.com/office/officeart/2005/8/layout/orgChart1"/>
    <dgm:cxn modelId="{72A29D81-FBFC-49DE-9A34-A01C0E617C2F}" srcId="{C111B1BB-B447-474F-88FD-3DA2FDF6A32A}" destId="{07A2CEC0-11FB-4A7F-9105-BE1DD72716EA}" srcOrd="2" destOrd="0" parTransId="{C9450E8B-45BB-4171-8AE8-ED29EC9E9A4C}" sibTransId="{0572FF12-DF16-407E-84F4-C63FF1551833}"/>
    <dgm:cxn modelId="{062D8F1A-AAFD-4DCF-B6F6-0BA0EC4EDF6E}" type="presOf" srcId="{8FDA6F90-5999-455C-8CA0-2A4FB406DE1A}" destId="{77273853-2BA8-4F4E-9052-C09015F8DA7E}" srcOrd="0" destOrd="0" presId="urn:microsoft.com/office/officeart/2005/8/layout/orgChart1"/>
    <dgm:cxn modelId="{3244B650-0BDA-4B69-907E-60307094DEC2}" type="presOf" srcId="{36086BC8-DDE6-4409-98A0-656DDC84D113}" destId="{A0210D87-30CB-4CF9-96DA-99D9F525E4DF}" srcOrd="0" destOrd="0" presId="urn:microsoft.com/office/officeart/2005/8/layout/orgChart1"/>
    <dgm:cxn modelId="{812C41AA-78D1-4197-B5B1-0E210DF8E2D6}" type="presOf" srcId="{BE9C3B1F-B27B-4B2B-B93D-35A9626C5882}" destId="{67C3F189-B5D3-40F1-839F-251E357897E3}" srcOrd="0" destOrd="0" presId="urn:microsoft.com/office/officeart/2005/8/layout/orgChart1"/>
    <dgm:cxn modelId="{8AB7247B-A55C-49B2-9DFA-EB923DEA57A0}" type="presOf" srcId="{66B4DEC2-B325-4C1B-A457-64D1314EC75B}" destId="{5E60DF55-596A-4C2F-B0A9-C09FDFA6323C}" srcOrd="0" destOrd="0" presId="urn:microsoft.com/office/officeart/2005/8/layout/orgChart1"/>
    <dgm:cxn modelId="{1B5A8D94-CA25-4C4B-9D99-5B0D1504FBB0}" type="presOf" srcId="{2CC89975-5BCE-4A5D-9BE6-7AD247A3910C}" destId="{76008804-79F2-4319-8510-B1A658CF2718}" srcOrd="0" destOrd="0" presId="urn:microsoft.com/office/officeart/2005/8/layout/orgChart1"/>
    <dgm:cxn modelId="{6E16C606-287D-4DEB-B42E-67C3498927EB}" type="presOf" srcId="{4258697B-4BEC-4241-AB5C-C258FF8FF19B}" destId="{37AE0C23-CBCB-4A4D-96E0-36CE1D370237}" srcOrd="0" destOrd="0" presId="urn:microsoft.com/office/officeart/2005/8/layout/orgChart1"/>
    <dgm:cxn modelId="{11ACF9DD-D681-4E1C-A455-2B40255C529A}" type="presOf" srcId="{07A2CEC0-11FB-4A7F-9105-BE1DD72716EA}" destId="{2C8A1EA0-1E2F-4861-AFB2-89D8273E41D3}" srcOrd="1" destOrd="0" presId="urn:microsoft.com/office/officeart/2005/8/layout/orgChart1"/>
    <dgm:cxn modelId="{76F68390-C5A0-4F13-A0E5-94185F872D4F}" type="presOf" srcId="{5855046C-E61A-4CDB-9EC8-CC5337FAD089}" destId="{57D0C1FE-E006-4162-BD2F-CE35A1CA2C60}" srcOrd="0" destOrd="0" presId="urn:microsoft.com/office/officeart/2005/8/layout/orgChart1"/>
    <dgm:cxn modelId="{BFE52F5F-727F-4465-9982-EF06C08A3849}" type="presParOf" srcId="{732C7020-5118-44DB-9645-82E48E1E38C9}" destId="{96B6A759-A120-4152-B0ED-DE48CE5CC127}" srcOrd="0" destOrd="0" presId="urn:microsoft.com/office/officeart/2005/8/layout/orgChart1"/>
    <dgm:cxn modelId="{767C3EC2-D5DF-490E-828B-0F26EBA1FD36}" type="presParOf" srcId="{96B6A759-A120-4152-B0ED-DE48CE5CC127}" destId="{A5A41351-FC37-4F86-9C77-DF59572500A1}" srcOrd="0" destOrd="0" presId="urn:microsoft.com/office/officeart/2005/8/layout/orgChart1"/>
    <dgm:cxn modelId="{BCE57D45-6A26-4788-9B26-C7E7FDDFEB0C}" type="presParOf" srcId="{A5A41351-FC37-4F86-9C77-DF59572500A1}" destId="{824BE729-B238-4238-8CF7-27074AA77C77}" srcOrd="0" destOrd="0" presId="urn:microsoft.com/office/officeart/2005/8/layout/orgChart1"/>
    <dgm:cxn modelId="{A6964248-4578-4BAF-8B55-ED47122B367F}" type="presParOf" srcId="{A5A41351-FC37-4F86-9C77-DF59572500A1}" destId="{F6CEF1EE-72E9-4F9B-9A4E-53FE9B36492F}" srcOrd="1" destOrd="0" presId="urn:microsoft.com/office/officeart/2005/8/layout/orgChart1"/>
    <dgm:cxn modelId="{7C179F8B-2718-4F6A-8EF1-92B11D4F3F95}" type="presParOf" srcId="{96B6A759-A120-4152-B0ED-DE48CE5CC127}" destId="{408B3BFB-A1A7-42EF-9764-296E617170D9}" srcOrd="1" destOrd="0" presId="urn:microsoft.com/office/officeart/2005/8/layout/orgChart1"/>
    <dgm:cxn modelId="{56FC8CE7-C7E2-4550-83F8-BB05C596E993}" type="presParOf" srcId="{408B3BFB-A1A7-42EF-9764-296E617170D9}" destId="{77512328-DE15-46D1-9E5B-4AD29105A581}" srcOrd="0" destOrd="0" presId="urn:microsoft.com/office/officeart/2005/8/layout/orgChart1"/>
    <dgm:cxn modelId="{21B92DFD-D42E-47ED-B6AA-194BA45F6BE0}" type="presParOf" srcId="{408B3BFB-A1A7-42EF-9764-296E617170D9}" destId="{5811D083-3690-48CE-81F3-657B96A6C68E}" srcOrd="1" destOrd="0" presId="urn:microsoft.com/office/officeart/2005/8/layout/orgChart1"/>
    <dgm:cxn modelId="{442F68A5-11B9-4649-A4E3-82269D34142A}" type="presParOf" srcId="{5811D083-3690-48CE-81F3-657B96A6C68E}" destId="{6A873818-C7C5-40FC-86AB-AE6D0B61BE75}" srcOrd="0" destOrd="0" presId="urn:microsoft.com/office/officeart/2005/8/layout/orgChart1"/>
    <dgm:cxn modelId="{2246143A-3E00-4E95-97AF-B21021E37DDE}" type="presParOf" srcId="{6A873818-C7C5-40FC-86AB-AE6D0B61BE75}" destId="{A0210D87-30CB-4CF9-96DA-99D9F525E4DF}" srcOrd="0" destOrd="0" presId="urn:microsoft.com/office/officeart/2005/8/layout/orgChart1"/>
    <dgm:cxn modelId="{1DC0A178-3D2C-4232-969D-BC7DF544B4F2}" type="presParOf" srcId="{6A873818-C7C5-40FC-86AB-AE6D0B61BE75}" destId="{29570628-B06F-41E5-98CC-F94795FB660E}" srcOrd="1" destOrd="0" presId="urn:microsoft.com/office/officeart/2005/8/layout/orgChart1"/>
    <dgm:cxn modelId="{FC07C964-D3D6-4D3A-96F0-E9B18F3B62F3}" type="presParOf" srcId="{5811D083-3690-48CE-81F3-657B96A6C68E}" destId="{CF04AE0E-03DA-4D79-901B-CCF92E8E694E}" srcOrd="1" destOrd="0" presId="urn:microsoft.com/office/officeart/2005/8/layout/orgChart1"/>
    <dgm:cxn modelId="{285A71D7-5CC5-470D-A6F9-AA009334B460}" type="presParOf" srcId="{5811D083-3690-48CE-81F3-657B96A6C68E}" destId="{E7AC1462-C2AB-450C-94D2-9DB62B36B3BA}" srcOrd="2" destOrd="0" presId="urn:microsoft.com/office/officeart/2005/8/layout/orgChart1"/>
    <dgm:cxn modelId="{3D5A4671-43AF-491D-A0AA-D324CF6DDB06}" type="presParOf" srcId="{408B3BFB-A1A7-42EF-9764-296E617170D9}" destId="{31B09DB1-6F26-4FE9-A79F-F17220F6DCF8}" srcOrd="2" destOrd="0" presId="urn:microsoft.com/office/officeart/2005/8/layout/orgChart1"/>
    <dgm:cxn modelId="{F6029146-3FC3-4144-AA1E-B44BBF010426}" type="presParOf" srcId="{408B3BFB-A1A7-42EF-9764-296E617170D9}" destId="{F4315ABC-BEDE-445E-B12C-5123BD719E3A}" srcOrd="3" destOrd="0" presId="urn:microsoft.com/office/officeart/2005/8/layout/orgChart1"/>
    <dgm:cxn modelId="{7C5D028C-8D60-4B0C-9D1A-24896514CDC3}" type="presParOf" srcId="{F4315ABC-BEDE-445E-B12C-5123BD719E3A}" destId="{CC8A3AD0-5DBF-43D7-ADBC-E05C782B8BED}" srcOrd="0" destOrd="0" presId="urn:microsoft.com/office/officeart/2005/8/layout/orgChart1"/>
    <dgm:cxn modelId="{0DD36739-B2B0-4282-BC4F-331FD82AF4A9}" type="presParOf" srcId="{CC8A3AD0-5DBF-43D7-ADBC-E05C782B8BED}" destId="{67C3F189-B5D3-40F1-839F-251E357897E3}" srcOrd="0" destOrd="0" presId="urn:microsoft.com/office/officeart/2005/8/layout/orgChart1"/>
    <dgm:cxn modelId="{8703B4FB-CFC7-4106-A414-AC25F538BAE4}" type="presParOf" srcId="{CC8A3AD0-5DBF-43D7-ADBC-E05C782B8BED}" destId="{664E3EF8-89B7-464D-8269-BC13183FC913}" srcOrd="1" destOrd="0" presId="urn:microsoft.com/office/officeart/2005/8/layout/orgChart1"/>
    <dgm:cxn modelId="{F937EDA3-A7AE-4424-9F2D-C61A8D7D78A2}" type="presParOf" srcId="{F4315ABC-BEDE-445E-B12C-5123BD719E3A}" destId="{F1AE45DD-D3A0-4F97-9BD3-F1100D6BFD06}" srcOrd="1" destOrd="0" presId="urn:microsoft.com/office/officeart/2005/8/layout/orgChart1"/>
    <dgm:cxn modelId="{F044225C-C177-40FC-99F0-1F41B5D858C1}" type="presParOf" srcId="{F4315ABC-BEDE-445E-B12C-5123BD719E3A}" destId="{51E814B6-7386-4E0D-8720-FA1E8EE329A1}" srcOrd="2" destOrd="0" presId="urn:microsoft.com/office/officeart/2005/8/layout/orgChart1"/>
    <dgm:cxn modelId="{232C3C5B-7F70-409B-A856-D055E771241D}" type="presParOf" srcId="{408B3BFB-A1A7-42EF-9764-296E617170D9}" destId="{DA7109DF-28DE-4145-B103-04182060DECC}" srcOrd="4" destOrd="0" presId="urn:microsoft.com/office/officeart/2005/8/layout/orgChart1"/>
    <dgm:cxn modelId="{7103819C-24B4-4745-AB4D-67C9BCED8959}" type="presParOf" srcId="{408B3BFB-A1A7-42EF-9764-296E617170D9}" destId="{7341AEA0-83FA-4BBD-A067-30BEBD52A34E}" srcOrd="5" destOrd="0" presId="urn:microsoft.com/office/officeart/2005/8/layout/orgChart1"/>
    <dgm:cxn modelId="{C0A2E040-AD57-409D-8878-715EB0FC359C}" type="presParOf" srcId="{7341AEA0-83FA-4BBD-A067-30BEBD52A34E}" destId="{8D587BD6-C267-4E8B-968C-4E0C9D67FD7C}" srcOrd="0" destOrd="0" presId="urn:microsoft.com/office/officeart/2005/8/layout/orgChart1"/>
    <dgm:cxn modelId="{6EC250F6-F2C8-4D75-BBA3-D6A7B14B2C9E}" type="presParOf" srcId="{8D587BD6-C267-4E8B-968C-4E0C9D67FD7C}" destId="{7E47F0C2-C652-4873-AAE2-BCBAE4E3C3D1}" srcOrd="0" destOrd="0" presId="urn:microsoft.com/office/officeart/2005/8/layout/orgChart1"/>
    <dgm:cxn modelId="{52756E6D-C7D7-4C71-B155-5BEE2745F468}" type="presParOf" srcId="{8D587BD6-C267-4E8B-968C-4E0C9D67FD7C}" destId="{827C8BB8-C36B-4B01-A873-C9DF0105BA75}" srcOrd="1" destOrd="0" presId="urn:microsoft.com/office/officeart/2005/8/layout/orgChart1"/>
    <dgm:cxn modelId="{39B9555B-0135-4812-938B-6AB941DEBA0D}" type="presParOf" srcId="{7341AEA0-83FA-4BBD-A067-30BEBD52A34E}" destId="{66147BC6-993B-4B51-B1F7-0B85FCF8422F}" srcOrd="1" destOrd="0" presId="urn:microsoft.com/office/officeart/2005/8/layout/orgChart1"/>
    <dgm:cxn modelId="{B0EF8E03-B387-4771-A4EF-004105E17275}" type="presParOf" srcId="{66147BC6-993B-4B51-B1F7-0B85FCF8422F}" destId="{76008804-79F2-4319-8510-B1A658CF2718}" srcOrd="0" destOrd="0" presId="urn:microsoft.com/office/officeart/2005/8/layout/orgChart1"/>
    <dgm:cxn modelId="{9520813B-A541-404B-8C4E-BABEF6F0C83C}" type="presParOf" srcId="{66147BC6-993B-4B51-B1F7-0B85FCF8422F}" destId="{7F8FE03F-0479-4F02-A354-FC670A1BDCB6}" srcOrd="1" destOrd="0" presId="urn:microsoft.com/office/officeart/2005/8/layout/orgChart1"/>
    <dgm:cxn modelId="{6226F390-A02E-461F-9D04-A132A4D1E222}" type="presParOf" srcId="{7F8FE03F-0479-4F02-A354-FC670A1BDCB6}" destId="{CB4AD04B-7742-491E-BD3A-E4F37D6B5144}" srcOrd="0" destOrd="0" presId="urn:microsoft.com/office/officeart/2005/8/layout/orgChart1"/>
    <dgm:cxn modelId="{E50F71D5-00D7-465D-A5A3-CF7B19584AFC}" type="presParOf" srcId="{CB4AD04B-7742-491E-BD3A-E4F37D6B5144}" destId="{C8868E79-0F33-4E24-B20F-6F458523B804}" srcOrd="0" destOrd="0" presId="urn:microsoft.com/office/officeart/2005/8/layout/orgChart1"/>
    <dgm:cxn modelId="{8977E77E-4ACE-4EE1-BD3F-11250B0E30BB}" type="presParOf" srcId="{CB4AD04B-7742-491E-BD3A-E4F37D6B5144}" destId="{3B237A0D-5E46-43ED-84CB-E1AAC6A0D72F}" srcOrd="1" destOrd="0" presId="urn:microsoft.com/office/officeart/2005/8/layout/orgChart1"/>
    <dgm:cxn modelId="{DBC41EDF-A259-426F-AF92-63C7D3BC6777}" type="presParOf" srcId="{7F8FE03F-0479-4F02-A354-FC670A1BDCB6}" destId="{2431B72B-8961-4044-B28B-E83AB2783554}" srcOrd="1" destOrd="0" presId="urn:microsoft.com/office/officeart/2005/8/layout/orgChart1"/>
    <dgm:cxn modelId="{E59B761C-0832-4920-B904-85BBC3872FCB}" type="presParOf" srcId="{2431B72B-8961-4044-B28B-E83AB2783554}" destId="{6D34B18A-FF44-45CC-9C86-85A6055ED53E}" srcOrd="0" destOrd="0" presId="urn:microsoft.com/office/officeart/2005/8/layout/orgChart1"/>
    <dgm:cxn modelId="{DEA341C0-4E06-4927-9012-B32D90E1D9D7}" type="presParOf" srcId="{2431B72B-8961-4044-B28B-E83AB2783554}" destId="{80D67C77-095A-4AB0-8C23-FC75FE66A447}" srcOrd="1" destOrd="0" presId="urn:microsoft.com/office/officeart/2005/8/layout/orgChart1"/>
    <dgm:cxn modelId="{7C584BD2-4840-4ABD-9731-D7891779722C}" type="presParOf" srcId="{80D67C77-095A-4AB0-8C23-FC75FE66A447}" destId="{D49A6F63-F7DC-427B-A0E2-52F6B8DBCB21}" srcOrd="0" destOrd="0" presId="urn:microsoft.com/office/officeart/2005/8/layout/orgChart1"/>
    <dgm:cxn modelId="{785E4989-6349-42CA-8FC1-6E6D00123B99}" type="presParOf" srcId="{D49A6F63-F7DC-427B-A0E2-52F6B8DBCB21}" destId="{3A371976-483F-4BD8-86A3-1FCE31E5556A}" srcOrd="0" destOrd="0" presId="urn:microsoft.com/office/officeart/2005/8/layout/orgChart1"/>
    <dgm:cxn modelId="{89CE893B-FDFD-4787-ADD3-18ECA62F852F}" type="presParOf" srcId="{D49A6F63-F7DC-427B-A0E2-52F6B8DBCB21}" destId="{59CC9F5F-A25F-4974-88AE-C5B3ADADCBC5}" srcOrd="1" destOrd="0" presId="urn:microsoft.com/office/officeart/2005/8/layout/orgChart1"/>
    <dgm:cxn modelId="{C2F9D736-644C-46CC-8368-9C83D850D4A0}" type="presParOf" srcId="{80D67C77-095A-4AB0-8C23-FC75FE66A447}" destId="{4DF29A49-9C44-4009-B41C-BCD0214DB673}" srcOrd="1" destOrd="0" presId="urn:microsoft.com/office/officeart/2005/8/layout/orgChart1"/>
    <dgm:cxn modelId="{B46AAA4F-73A4-41D2-B1FF-28D5835E2B67}" type="presParOf" srcId="{80D67C77-095A-4AB0-8C23-FC75FE66A447}" destId="{B8CEDEC4-365C-47EE-89E3-8BAEF156AF26}" srcOrd="2" destOrd="0" presId="urn:microsoft.com/office/officeart/2005/8/layout/orgChart1"/>
    <dgm:cxn modelId="{0427D5A6-E757-4533-BDC9-CF8CB03FA56F}" type="presParOf" srcId="{7F8FE03F-0479-4F02-A354-FC670A1BDCB6}" destId="{5BC55348-2D30-4D3E-9C39-667D539A422B}" srcOrd="2" destOrd="0" presId="urn:microsoft.com/office/officeart/2005/8/layout/orgChart1"/>
    <dgm:cxn modelId="{C12479CA-9E1C-44E8-8D8F-CF55838360D4}" type="presParOf" srcId="{66147BC6-993B-4B51-B1F7-0B85FCF8422F}" destId="{A3137B44-2FB0-48BA-A729-D1F0F11661A0}" srcOrd="2" destOrd="0" presId="urn:microsoft.com/office/officeart/2005/8/layout/orgChart1"/>
    <dgm:cxn modelId="{A09E7B72-8F49-4405-8A65-FDFB5FB92785}" type="presParOf" srcId="{66147BC6-993B-4B51-B1F7-0B85FCF8422F}" destId="{911F2359-50AC-4DA3-B741-5E04A4729753}" srcOrd="3" destOrd="0" presId="urn:microsoft.com/office/officeart/2005/8/layout/orgChart1"/>
    <dgm:cxn modelId="{D8C30BCC-B3DD-48B5-806B-3191C38BEAB7}" type="presParOf" srcId="{911F2359-50AC-4DA3-B741-5E04A4729753}" destId="{95AA9A7E-E08B-4BC1-86C1-2A61607435F4}" srcOrd="0" destOrd="0" presId="urn:microsoft.com/office/officeart/2005/8/layout/orgChart1"/>
    <dgm:cxn modelId="{5D10FA50-92AF-4F60-8B9E-384E4DD702FA}" type="presParOf" srcId="{95AA9A7E-E08B-4BC1-86C1-2A61607435F4}" destId="{16B30866-4FB7-485B-BC2A-FB16C7276CA1}" srcOrd="0" destOrd="0" presId="urn:microsoft.com/office/officeart/2005/8/layout/orgChart1"/>
    <dgm:cxn modelId="{C5150842-08A5-4337-8AA8-49310FCAB30D}" type="presParOf" srcId="{95AA9A7E-E08B-4BC1-86C1-2A61607435F4}" destId="{73BFD52B-29F9-462F-9EB6-F2A7583AA0F5}" srcOrd="1" destOrd="0" presId="urn:microsoft.com/office/officeart/2005/8/layout/orgChart1"/>
    <dgm:cxn modelId="{ECFBF5E5-7EE1-4C81-9C28-BADB867990C7}" type="presParOf" srcId="{911F2359-50AC-4DA3-B741-5E04A4729753}" destId="{0A8680EC-E9C3-4EC5-A529-320F205C4221}" srcOrd="1" destOrd="0" presId="urn:microsoft.com/office/officeart/2005/8/layout/orgChart1"/>
    <dgm:cxn modelId="{1121B2B5-945E-4F19-B9EF-D30053466BB5}" type="presParOf" srcId="{911F2359-50AC-4DA3-B741-5E04A4729753}" destId="{DFB873AA-AFE1-49E6-B405-35054D67C062}" srcOrd="2" destOrd="0" presId="urn:microsoft.com/office/officeart/2005/8/layout/orgChart1"/>
    <dgm:cxn modelId="{F6F30A1C-023F-43A5-8B5D-EE144D40C485}" type="presParOf" srcId="{66147BC6-993B-4B51-B1F7-0B85FCF8422F}" destId="{24B4B790-CC82-47E2-8B1D-A5566DFB0A44}" srcOrd="4" destOrd="0" presId="urn:microsoft.com/office/officeart/2005/8/layout/orgChart1"/>
    <dgm:cxn modelId="{CD1FF3CC-EAEC-4F3C-A1BF-1FD00FCBB3F7}" type="presParOf" srcId="{66147BC6-993B-4B51-B1F7-0B85FCF8422F}" destId="{440CF7AA-C3F7-47D8-A7EB-BC7592E9C85B}" srcOrd="5" destOrd="0" presId="urn:microsoft.com/office/officeart/2005/8/layout/orgChart1"/>
    <dgm:cxn modelId="{3D8D6AFD-92C0-4F4C-9608-AFD028B00D1F}" type="presParOf" srcId="{440CF7AA-C3F7-47D8-A7EB-BC7592E9C85B}" destId="{1C08D6A7-2982-473C-A575-39C56F731A3B}" srcOrd="0" destOrd="0" presId="urn:microsoft.com/office/officeart/2005/8/layout/orgChart1"/>
    <dgm:cxn modelId="{4B4406ED-558F-476F-B5D5-CAA4936D2551}" type="presParOf" srcId="{1C08D6A7-2982-473C-A575-39C56F731A3B}" destId="{6144312F-FFDB-4377-AE64-1D622C27E37C}" srcOrd="0" destOrd="0" presId="urn:microsoft.com/office/officeart/2005/8/layout/orgChart1"/>
    <dgm:cxn modelId="{4EC44F3F-7BDD-4EF1-AC8B-E19D49F35C6F}" type="presParOf" srcId="{1C08D6A7-2982-473C-A575-39C56F731A3B}" destId="{2C8A1EA0-1E2F-4861-AFB2-89D8273E41D3}" srcOrd="1" destOrd="0" presId="urn:microsoft.com/office/officeart/2005/8/layout/orgChart1"/>
    <dgm:cxn modelId="{666DC707-DE15-41F0-B633-E3DD3C7F11E7}" type="presParOf" srcId="{440CF7AA-C3F7-47D8-A7EB-BC7592E9C85B}" destId="{C83DF749-CBBB-4CF4-BD5D-5F23DCADD474}" srcOrd="1" destOrd="0" presId="urn:microsoft.com/office/officeart/2005/8/layout/orgChart1"/>
    <dgm:cxn modelId="{10E39350-1726-407B-B931-03126F056AC7}" type="presParOf" srcId="{440CF7AA-C3F7-47D8-A7EB-BC7592E9C85B}" destId="{2A56B6FC-294A-4B3B-9DF2-FD888CB8CFA2}" srcOrd="2" destOrd="0" presId="urn:microsoft.com/office/officeart/2005/8/layout/orgChart1"/>
    <dgm:cxn modelId="{DFD109F6-5BED-4AEE-947E-246B5413A922}" type="presParOf" srcId="{66147BC6-993B-4B51-B1F7-0B85FCF8422F}" destId="{37C112DC-2881-472B-80CE-03F1607042F4}" srcOrd="6" destOrd="0" presId="urn:microsoft.com/office/officeart/2005/8/layout/orgChart1"/>
    <dgm:cxn modelId="{91DD355B-66A4-4930-9A4F-70ECFE4B779F}" type="presParOf" srcId="{66147BC6-993B-4B51-B1F7-0B85FCF8422F}" destId="{B462F9AB-598E-4CAE-9B15-57FB9E380097}" srcOrd="7" destOrd="0" presId="urn:microsoft.com/office/officeart/2005/8/layout/orgChart1"/>
    <dgm:cxn modelId="{DBF6AB5D-7EA1-4D13-B3CA-EBCC61F0BCAC}" type="presParOf" srcId="{B462F9AB-598E-4CAE-9B15-57FB9E380097}" destId="{6D1F3F57-56B7-488A-95A4-49BC423B4D81}" srcOrd="0" destOrd="0" presId="urn:microsoft.com/office/officeart/2005/8/layout/orgChart1"/>
    <dgm:cxn modelId="{2C535A4A-8CDD-4671-8AF6-19A9B17A7133}" type="presParOf" srcId="{6D1F3F57-56B7-488A-95A4-49BC423B4D81}" destId="{BCCDA262-00E1-4E38-BFD4-18A5AC65523D}" srcOrd="0" destOrd="0" presId="urn:microsoft.com/office/officeart/2005/8/layout/orgChart1"/>
    <dgm:cxn modelId="{0260BFFA-A75B-4E84-A39C-0430DD0862D8}" type="presParOf" srcId="{6D1F3F57-56B7-488A-95A4-49BC423B4D81}" destId="{9052E532-8382-4CA1-97E3-C58F5F6B6F6A}" srcOrd="1" destOrd="0" presId="urn:microsoft.com/office/officeart/2005/8/layout/orgChart1"/>
    <dgm:cxn modelId="{BD4E5FB2-757A-4B70-B4C0-01AF779E7126}" type="presParOf" srcId="{B462F9AB-598E-4CAE-9B15-57FB9E380097}" destId="{84513E88-DCE8-4C5D-8CD5-DC989D1E4DDF}" srcOrd="1" destOrd="0" presId="urn:microsoft.com/office/officeart/2005/8/layout/orgChart1"/>
    <dgm:cxn modelId="{7205E245-380B-4524-B79F-B09C009AA078}" type="presParOf" srcId="{B462F9AB-598E-4CAE-9B15-57FB9E380097}" destId="{FF2B23A9-C784-46D3-B256-074A8675B800}" srcOrd="2" destOrd="0" presId="urn:microsoft.com/office/officeart/2005/8/layout/orgChart1"/>
    <dgm:cxn modelId="{A83171E2-5FC0-4F1B-845C-63BB8494994D}" type="presParOf" srcId="{66147BC6-993B-4B51-B1F7-0B85FCF8422F}" destId="{0A282120-B63F-4602-BA77-FD80B6C10CA1}" srcOrd="8" destOrd="0" presId="urn:microsoft.com/office/officeart/2005/8/layout/orgChart1"/>
    <dgm:cxn modelId="{F92AD616-052F-4631-B867-7DA419CF680B}" type="presParOf" srcId="{66147BC6-993B-4B51-B1F7-0B85FCF8422F}" destId="{5E000A69-F812-4E2F-863F-7972AB862C6D}" srcOrd="9" destOrd="0" presId="urn:microsoft.com/office/officeart/2005/8/layout/orgChart1"/>
    <dgm:cxn modelId="{46A622E6-8AB9-4A0B-9775-A5128A441820}" type="presParOf" srcId="{5E000A69-F812-4E2F-863F-7972AB862C6D}" destId="{6A5A6521-A52B-4007-9747-EA4491D89EA9}" srcOrd="0" destOrd="0" presId="urn:microsoft.com/office/officeart/2005/8/layout/orgChart1"/>
    <dgm:cxn modelId="{D79D324A-512D-4CD9-AE02-6DC608A9FC6C}" type="presParOf" srcId="{6A5A6521-A52B-4007-9747-EA4491D89EA9}" destId="{77273853-2BA8-4F4E-9052-C09015F8DA7E}" srcOrd="0" destOrd="0" presId="urn:microsoft.com/office/officeart/2005/8/layout/orgChart1"/>
    <dgm:cxn modelId="{208B8FB1-3048-476F-8559-0BFD1A7BDFC9}" type="presParOf" srcId="{6A5A6521-A52B-4007-9747-EA4491D89EA9}" destId="{0C591FA0-F7EE-4649-B9A2-960EABA89D95}" srcOrd="1" destOrd="0" presId="urn:microsoft.com/office/officeart/2005/8/layout/orgChart1"/>
    <dgm:cxn modelId="{100711CC-E36A-47DB-B695-F1BBCBD27086}" type="presParOf" srcId="{5E000A69-F812-4E2F-863F-7972AB862C6D}" destId="{34CA3003-4B29-4027-A0C9-54FE0F63BCAF}" srcOrd="1" destOrd="0" presId="urn:microsoft.com/office/officeart/2005/8/layout/orgChart1"/>
    <dgm:cxn modelId="{293CFCFB-A844-4FFD-A687-3227903DFA5A}" type="presParOf" srcId="{5E000A69-F812-4E2F-863F-7972AB862C6D}" destId="{3DA030CD-4D7C-4715-9D88-DA52F197C18E}" srcOrd="2" destOrd="0" presId="urn:microsoft.com/office/officeart/2005/8/layout/orgChart1"/>
    <dgm:cxn modelId="{5D239405-FB13-4161-9B3D-8D9130AA3855}" type="presParOf" srcId="{7341AEA0-83FA-4BBD-A067-30BEBD52A34E}" destId="{31410E8A-6F33-496A-9FF8-E6981F6467D7}" srcOrd="2" destOrd="0" presId="urn:microsoft.com/office/officeart/2005/8/layout/orgChart1"/>
    <dgm:cxn modelId="{3BD96BC4-0E65-47A9-9CB3-EB241642737A}" type="presParOf" srcId="{408B3BFB-A1A7-42EF-9764-296E617170D9}" destId="{37AE0C23-CBCB-4A4D-96E0-36CE1D370237}" srcOrd="6" destOrd="0" presId="urn:microsoft.com/office/officeart/2005/8/layout/orgChart1"/>
    <dgm:cxn modelId="{8BB6EE6A-A7DB-4288-ABEB-4D5401497AEE}" type="presParOf" srcId="{408B3BFB-A1A7-42EF-9764-296E617170D9}" destId="{89A40557-3FD4-4DDD-AFEF-1C6BD84CAC8E}" srcOrd="7" destOrd="0" presId="urn:microsoft.com/office/officeart/2005/8/layout/orgChart1"/>
    <dgm:cxn modelId="{02BA5752-97FC-4F6A-A9CF-4C612F53B3EF}" type="presParOf" srcId="{89A40557-3FD4-4DDD-AFEF-1C6BD84CAC8E}" destId="{9F36A57D-F789-47D3-9D8F-EAB5B3C647D8}" srcOrd="0" destOrd="0" presId="urn:microsoft.com/office/officeart/2005/8/layout/orgChart1"/>
    <dgm:cxn modelId="{F5825CCE-E1F7-406B-9AFC-9504D9229770}" type="presParOf" srcId="{9F36A57D-F789-47D3-9D8F-EAB5B3C647D8}" destId="{BC65BE36-2AAC-417C-8AB5-24470FE3568E}" srcOrd="0" destOrd="0" presId="urn:microsoft.com/office/officeart/2005/8/layout/orgChart1"/>
    <dgm:cxn modelId="{3DD5CC42-B607-43BC-8C77-5B71911A1DC7}" type="presParOf" srcId="{9F36A57D-F789-47D3-9D8F-EAB5B3C647D8}" destId="{65641C35-1AD6-4AA1-A8D8-F10C701873A8}" srcOrd="1" destOrd="0" presId="urn:microsoft.com/office/officeart/2005/8/layout/orgChart1"/>
    <dgm:cxn modelId="{9F072440-4731-4BFB-8390-FF137426C19A}" type="presParOf" srcId="{89A40557-3FD4-4DDD-AFEF-1C6BD84CAC8E}" destId="{46FE6160-48C0-40B3-B174-1F08088A74C8}" srcOrd="1" destOrd="0" presId="urn:microsoft.com/office/officeart/2005/8/layout/orgChart1"/>
    <dgm:cxn modelId="{7E67914F-9DF4-408A-AAB4-C445E817AE8C}" type="presParOf" srcId="{89A40557-3FD4-4DDD-AFEF-1C6BD84CAC8E}" destId="{9694710D-EDC6-41F4-944C-D653C4C72C41}" srcOrd="2" destOrd="0" presId="urn:microsoft.com/office/officeart/2005/8/layout/orgChart1"/>
    <dgm:cxn modelId="{2FC8D48A-7D18-48BC-BEFB-2BCD3ADA1A16}" type="presParOf" srcId="{408B3BFB-A1A7-42EF-9764-296E617170D9}" destId="{61BA77BB-4393-42DC-BF5B-C21269CC04ED}" srcOrd="8" destOrd="0" presId="urn:microsoft.com/office/officeart/2005/8/layout/orgChart1"/>
    <dgm:cxn modelId="{900941CB-F8B2-4C85-B641-BCDB4DE64E04}" type="presParOf" srcId="{408B3BFB-A1A7-42EF-9764-296E617170D9}" destId="{D3A25041-5916-40CB-A114-156DC5FFA21A}" srcOrd="9" destOrd="0" presId="urn:microsoft.com/office/officeart/2005/8/layout/orgChart1"/>
    <dgm:cxn modelId="{7BE68076-A71E-4D1F-92BA-56E3CA6B7DE7}" type="presParOf" srcId="{D3A25041-5916-40CB-A114-156DC5FFA21A}" destId="{09FF6E73-AFFB-48DD-B056-BBD25D000CF0}" srcOrd="0" destOrd="0" presId="urn:microsoft.com/office/officeart/2005/8/layout/orgChart1"/>
    <dgm:cxn modelId="{AA626459-E6E3-4AE9-ACCF-0EF1B6195C7C}" type="presParOf" srcId="{09FF6E73-AFFB-48DD-B056-BBD25D000CF0}" destId="{5E60DF55-596A-4C2F-B0A9-C09FDFA6323C}" srcOrd="0" destOrd="0" presId="urn:microsoft.com/office/officeart/2005/8/layout/orgChart1"/>
    <dgm:cxn modelId="{9BD2F69C-42DF-460A-AA1D-F9105E4C0AFD}" type="presParOf" srcId="{09FF6E73-AFFB-48DD-B056-BBD25D000CF0}" destId="{321E8AAA-1878-457F-8255-B6466346826F}" srcOrd="1" destOrd="0" presId="urn:microsoft.com/office/officeart/2005/8/layout/orgChart1"/>
    <dgm:cxn modelId="{4AACC0E1-C8E4-4E4A-BD47-29FBE498D9A7}" type="presParOf" srcId="{D3A25041-5916-40CB-A114-156DC5FFA21A}" destId="{7B5D0FD9-D724-4764-830F-C57922EDA350}" srcOrd="1" destOrd="0" presId="urn:microsoft.com/office/officeart/2005/8/layout/orgChart1"/>
    <dgm:cxn modelId="{EB7133AA-D4A8-44B1-AEEC-FF4D798C8CB7}" type="presParOf" srcId="{D3A25041-5916-40CB-A114-156DC5FFA21A}" destId="{715EF3BB-04A9-48BD-92D4-900912020D3A}" srcOrd="2" destOrd="0" presId="urn:microsoft.com/office/officeart/2005/8/layout/orgChart1"/>
    <dgm:cxn modelId="{8EFFA222-80E3-42D0-BB1E-9C98AF753248}" type="presParOf" srcId="{96B6A759-A120-4152-B0ED-DE48CE5CC127}" destId="{36F32C03-952C-4578-BA54-A65BFE019C90}" srcOrd="2" destOrd="0" presId="urn:microsoft.com/office/officeart/2005/8/layout/orgChart1"/>
    <dgm:cxn modelId="{65241366-428C-469F-8BF9-1FB8AA8054C2}" type="presParOf" srcId="{36F32C03-952C-4578-BA54-A65BFE019C90}" destId="{6C824E5B-81AC-454F-ADD4-5E08EA0F7BEC}" srcOrd="0" destOrd="0" presId="urn:microsoft.com/office/officeart/2005/8/layout/orgChart1"/>
    <dgm:cxn modelId="{B412A205-157E-4233-9CE9-4E42C397D4CC}" type="presParOf" srcId="{36F32C03-952C-4578-BA54-A65BFE019C90}" destId="{5097005F-E20C-414C-8022-9B08DF72CD91}" srcOrd="1" destOrd="0" presId="urn:microsoft.com/office/officeart/2005/8/layout/orgChart1"/>
    <dgm:cxn modelId="{74848E8D-A511-40A0-B5BC-F574044279D0}" type="presParOf" srcId="{5097005F-E20C-414C-8022-9B08DF72CD91}" destId="{8B1CE291-68DC-4E42-8BD7-11350B783DC4}" srcOrd="0" destOrd="0" presId="urn:microsoft.com/office/officeart/2005/8/layout/orgChart1"/>
    <dgm:cxn modelId="{EDD5D43B-C5E4-46F7-BFCC-DA4BD0E32B96}" type="presParOf" srcId="{8B1CE291-68DC-4E42-8BD7-11350B783DC4}" destId="{57D0C1FE-E006-4162-BD2F-CE35A1CA2C60}" srcOrd="0" destOrd="0" presId="urn:microsoft.com/office/officeart/2005/8/layout/orgChart1"/>
    <dgm:cxn modelId="{53F134E2-A819-4B60-83E2-BF06199B86ED}" type="presParOf" srcId="{8B1CE291-68DC-4E42-8BD7-11350B783DC4}" destId="{4DBECFFF-2434-4D84-8BA7-C95C42D52083}" srcOrd="1" destOrd="0" presId="urn:microsoft.com/office/officeart/2005/8/layout/orgChart1"/>
    <dgm:cxn modelId="{2DAE588A-D723-4C7B-8C2F-307EB7302A74}" type="presParOf" srcId="{5097005F-E20C-414C-8022-9B08DF72CD91}" destId="{4AD76838-12CC-4E6C-B65A-FF098E434C1C}" srcOrd="1" destOrd="0" presId="urn:microsoft.com/office/officeart/2005/8/layout/orgChart1"/>
    <dgm:cxn modelId="{F8620EA5-405F-418C-96CB-1B716B890900}" type="presParOf" srcId="{5097005F-E20C-414C-8022-9B08DF72CD91}" destId="{988592E4-8890-41D1-8F34-2E523D694AC2}"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824E5B-81AC-454F-ADD4-5E08EA0F7BEC}">
      <dsp:nvSpPr>
        <dsp:cNvPr id="0" name=""/>
        <dsp:cNvSpPr/>
      </dsp:nvSpPr>
      <dsp:spPr>
        <a:xfrm>
          <a:off x="2487469" y="876345"/>
          <a:ext cx="484330" cy="549681"/>
        </a:xfrm>
        <a:custGeom>
          <a:avLst/>
          <a:gdLst/>
          <a:ahLst/>
          <a:cxnLst/>
          <a:rect l="0" t="0" r="0" b="0"/>
          <a:pathLst>
            <a:path>
              <a:moveTo>
                <a:pt x="484330" y="0"/>
              </a:moveTo>
              <a:lnTo>
                <a:pt x="0" y="549681"/>
              </a:lnTo>
            </a:path>
          </a:pathLst>
        </a:custGeom>
        <a:noFill/>
        <a:ln w="25400" cap="flat" cmpd="sng" algn="ctr">
          <a:no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BA77BB-4393-42DC-BF5B-C21269CC04ED}">
      <dsp:nvSpPr>
        <dsp:cNvPr id="0" name=""/>
        <dsp:cNvSpPr/>
      </dsp:nvSpPr>
      <dsp:spPr>
        <a:xfrm>
          <a:off x="2971800" y="876345"/>
          <a:ext cx="2462509" cy="1053643"/>
        </a:xfrm>
        <a:custGeom>
          <a:avLst/>
          <a:gdLst/>
          <a:ahLst/>
          <a:cxnLst/>
          <a:rect l="0" t="0" r="0" b="0"/>
          <a:pathLst>
            <a:path>
              <a:moveTo>
                <a:pt x="0" y="0"/>
              </a:moveTo>
              <a:lnTo>
                <a:pt x="0" y="946799"/>
              </a:lnTo>
              <a:lnTo>
                <a:pt x="2462509" y="946799"/>
              </a:lnTo>
              <a:lnTo>
                <a:pt x="2462509" y="105364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7AE0C23-CBCB-4A4D-96E0-36CE1D370237}">
      <dsp:nvSpPr>
        <dsp:cNvPr id="0" name=""/>
        <dsp:cNvSpPr/>
      </dsp:nvSpPr>
      <dsp:spPr>
        <a:xfrm>
          <a:off x="2971800" y="876345"/>
          <a:ext cx="1231254" cy="1053643"/>
        </a:xfrm>
        <a:custGeom>
          <a:avLst/>
          <a:gdLst/>
          <a:ahLst/>
          <a:cxnLst/>
          <a:rect l="0" t="0" r="0" b="0"/>
          <a:pathLst>
            <a:path>
              <a:moveTo>
                <a:pt x="0" y="0"/>
              </a:moveTo>
              <a:lnTo>
                <a:pt x="0" y="946799"/>
              </a:lnTo>
              <a:lnTo>
                <a:pt x="1231254" y="946799"/>
              </a:lnTo>
              <a:lnTo>
                <a:pt x="1231254" y="105364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282120-B63F-4602-BA77-FD80B6C10CA1}">
      <dsp:nvSpPr>
        <dsp:cNvPr id="0" name=""/>
        <dsp:cNvSpPr/>
      </dsp:nvSpPr>
      <dsp:spPr>
        <a:xfrm>
          <a:off x="2971800" y="2438771"/>
          <a:ext cx="2462509" cy="213688"/>
        </a:xfrm>
        <a:custGeom>
          <a:avLst/>
          <a:gdLst/>
          <a:ahLst/>
          <a:cxnLst/>
          <a:rect l="0" t="0" r="0" b="0"/>
          <a:pathLst>
            <a:path>
              <a:moveTo>
                <a:pt x="0" y="0"/>
              </a:moveTo>
              <a:lnTo>
                <a:pt x="0" y="106844"/>
              </a:lnTo>
              <a:lnTo>
                <a:pt x="2462509" y="106844"/>
              </a:lnTo>
              <a:lnTo>
                <a:pt x="2462509" y="21368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7C112DC-2881-472B-80CE-03F1607042F4}">
      <dsp:nvSpPr>
        <dsp:cNvPr id="0" name=""/>
        <dsp:cNvSpPr/>
      </dsp:nvSpPr>
      <dsp:spPr>
        <a:xfrm>
          <a:off x="2971800" y="2438771"/>
          <a:ext cx="1231254" cy="213688"/>
        </a:xfrm>
        <a:custGeom>
          <a:avLst/>
          <a:gdLst/>
          <a:ahLst/>
          <a:cxnLst/>
          <a:rect l="0" t="0" r="0" b="0"/>
          <a:pathLst>
            <a:path>
              <a:moveTo>
                <a:pt x="0" y="0"/>
              </a:moveTo>
              <a:lnTo>
                <a:pt x="0" y="106844"/>
              </a:lnTo>
              <a:lnTo>
                <a:pt x="1231254" y="106844"/>
              </a:lnTo>
              <a:lnTo>
                <a:pt x="1231254" y="21368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4B4B790-CC82-47E2-8B1D-A5566DFB0A44}">
      <dsp:nvSpPr>
        <dsp:cNvPr id="0" name=""/>
        <dsp:cNvSpPr/>
      </dsp:nvSpPr>
      <dsp:spPr>
        <a:xfrm>
          <a:off x="2926080" y="2438771"/>
          <a:ext cx="91440" cy="213688"/>
        </a:xfrm>
        <a:custGeom>
          <a:avLst/>
          <a:gdLst/>
          <a:ahLst/>
          <a:cxnLst/>
          <a:rect l="0" t="0" r="0" b="0"/>
          <a:pathLst>
            <a:path>
              <a:moveTo>
                <a:pt x="45720" y="0"/>
              </a:moveTo>
              <a:lnTo>
                <a:pt x="45720" y="213688"/>
              </a:lnTo>
            </a:path>
          </a:pathLst>
        </a:custGeom>
        <a:noFill/>
        <a:ln w="25400" cap="flat" cmpd="sng" algn="ctr">
          <a:no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3137B44-2FB0-48BA-A729-D1F0F11661A0}">
      <dsp:nvSpPr>
        <dsp:cNvPr id="0" name=""/>
        <dsp:cNvSpPr/>
      </dsp:nvSpPr>
      <dsp:spPr>
        <a:xfrm>
          <a:off x="1740545" y="2438771"/>
          <a:ext cx="1231254" cy="213688"/>
        </a:xfrm>
        <a:custGeom>
          <a:avLst/>
          <a:gdLst/>
          <a:ahLst/>
          <a:cxnLst/>
          <a:rect l="0" t="0" r="0" b="0"/>
          <a:pathLst>
            <a:path>
              <a:moveTo>
                <a:pt x="1231254" y="0"/>
              </a:moveTo>
              <a:lnTo>
                <a:pt x="1231254" y="106844"/>
              </a:lnTo>
              <a:lnTo>
                <a:pt x="0" y="106844"/>
              </a:lnTo>
              <a:lnTo>
                <a:pt x="0" y="21368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D34B18A-FF44-45CC-9C86-85A6055ED53E}">
      <dsp:nvSpPr>
        <dsp:cNvPr id="0" name=""/>
        <dsp:cNvSpPr/>
      </dsp:nvSpPr>
      <dsp:spPr>
        <a:xfrm>
          <a:off x="144462" y="3161243"/>
          <a:ext cx="110436" cy="468080"/>
        </a:xfrm>
        <a:custGeom>
          <a:avLst/>
          <a:gdLst/>
          <a:ahLst/>
          <a:cxnLst/>
          <a:rect l="0" t="0" r="0" b="0"/>
          <a:pathLst>
            <a:path>
              <a:moveTo>
                <a:pt x="0" y="0"/>
              </a:moveTo>
              <a:lnTo>
                <a:pt x="0" y="468080"/>
              </a:lnTo>
              <a:lnTo>
                <a:pt x="110436" y="468080"/>
              </a:lnTo>
            </a:path>
          </a:pathLst>
        </a:custGeom>
        <a:noFill/>
        <a:ln w="25400" cap="flat" cmpd="sng" algn="ctr">
          <a:no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6008804-79F2-4319-8510-B1A658CF2718}">
      <dsp:nvSpPr>
        <dsp:cNvPr id="0" name=""/>
        <dsp:cNvSpPr/>
      </dsp:nvSpPr>
      <dsp:spPr>
        <a:xfrm>
          <a:off x="551489" y="2438771"/>
          <a:ext cx="2420310" cy="213688"/>
        </a:xfrm>
        <a:custGeom>
          <a:avLst/>
          <a:gdLst/>
          <a:ahLst/>
          <a:cxnLst/>
          <a:rect l="0" t="0" r="0" b="0"/>
          <a:pathLst>
            <a:path>
              <a:moveTo>
                <a:pt x="2420310" y="0"/>
              </a:moveTo>
              <a:lnTo>
                <a:pt x="2420310" y="106844"/>
              </a:lnTo>
              <a:lnTo>
                <a:pt x="0" y="106844"/>
              </a:lnTo>
              <a:lnTo>
                <a:pt x="0" y="21368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A7109DF-28DE-4145-B103-04182060DECC}">
      <dsp:nvSpPr>
        <dsp:cNvPr id="0" name=""/>
        <dsp:cNvSpPr/>
      </dsp:nvSpPr>
      <dsp:spPr>
        <a:xfrm>
          <a:off x="2926080" y="876345"/>
          <a:ext cx="91440" cy="1053643"/>
        </a:xfrm>
        <a:custGeom>
          <a:avLst/>
          <a:gdLst/>
          <a:ahLst/>
          <a:cxnLst/>
          <a:rect l="0" t="0" r="0" b="0"/>
          <a:pathLst>
            <a:path>
              <a:moveTo>
                <a:pt x="45720" y="0"/>
              </a:moveTo>
              <a:lnTo>
                <a:pt x="45720" y="105364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B09DB1-6F26-4FE9-A79F-F17220F6DCF8}">
      <dsp:nvSpPr>
        <dsp:cNvPr id="0" name=""/>
        <dsp:cNvSpPr/>
      </dsp:nvSpPr>
      <dsp:spPr>
        <a:xfrm>
          <a:off x="1740545" y="876345"/>
          <a:ext cx="1231254" cy="1053643"/>
        </a:xfrm>
        <a:custGeom>
          <a:avLst/>
          <a:gdLst/>
          <a:ahLst/>
          <a:cxnLst/>
          <a:rect l="0" t="0" r="0" b="0"/>
          <a:pathLst>
            <a:path>
              <a:moveTo>
                <a:pt x="1231254" y="0"/>
              </a:moveTo>
              <a:lnTo>
                <a:pt x="1231254" y="946799"/>
              </a:lnTo>
              <a:lnTo>
                <a:pt x="0" y="946799"/>
              </a:lnTo>
              <a:lnTo>
                <a:pt x="0" y="105364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512328-DE15-46D1-9E5B-4AD29105A581}">
      <dsp:nvSpPr>
        <dsp:cNvPr id="0" name=""/>
        <dsp:cNvSpPr/>
      </dsp:nvSpPr>
      <dsp:spPr>
        <a:xfrm>
          <a:off x="509290" y="876345"/>
          <a:ext cx="2462509" cy="1053643"/>
        </a:xfrm>
        <a:custGeom>
          <a:avLst/>
          <a:gdLst/>
          <a:ahLst/>
          <a:cxnLst/>
          <a:rect l="0" t="0" r="0" b="0"/>
          <a:pathLst>
            <a:path>
              <a:moveTo>
                <a:pt x="2462509" y="0"/>
              </a:moveTo>
              <a:lnTo>
                <a:pt x="2462509" y="946799"/>
              </a:lnTo>
              <a:lnTo>
                <a:pt x="0" y="946799"/>
              </a:lnTo>
              <a:lnTo>
                <a:pt x="0" y="105364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24BE729-B238-4238-8CF7-27074AA77C77}">
      <dsp:nvSpPr>
        <dsp:cNvPr id="0" name=""/>
        <dsp:cNvSpPr/>
      </dsp:nvSpPr>
      <dsp:spPr>
        <a:xfrm>
          <a:off x="2463017" y="367562"/>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cs typeface="Times New Roman" pitchFamily="18" charset="0"/>
            </a:rPr>
            <a:t>Board</a:t>
          </a:r>
          <a:r>
            <a:rPr lang="en-US" sz="1200" b="1" kern="1200">
              <a:latin typeface="+mj-lt"/>
            </a:rPr>
            <a:t> of Trustees</a:t>
          </a:r>
        </a:p>
      </dsp:txBody>
      <dsp:txXfrm>
        <a:off x="2463017" y="367562"/>
        <a:ext cx="1017565" cy="508782"/>
      </dsp:txXfrm>
    </dsp:sp>
    <dsp:sp modelId="{A0210D87-30CB-4CF9-96DA-99D9F525E4DF}">
      <dsp:nvSpPr>
        <dsp:cNvPr id="0" name=""/>
        <dsp:cNvSpPr/>
      </dsp:nvSpPr>
      <dsp:spPr>
        <a:xfrm>
          <a:off x="507" y="1929989"/>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Finance</a:t>
          </a:r>
        </a:p>
      </dsp:txBody>
      <dsp:txXfrm>
        <a:off x="507" y="1929989"/>
        <a:ext cx="1017565" cy="508782"/>
      </dsp:txXfrm>
    </dsp:sp>
    <dsp:sp modelId="{67C3F189-B5D3-40F1-839F-251E357897E3}">
      <dsp:nvSpPr>
        <dsp:cNvPr id="0" name=""/>
        <dsp:cNvSpPr/>
      </dsp:nvSpPr>
      <dsp:spPr>
        <a:xfrm>
          <a:off x="1231762" y="1929989"/>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IT</a:t>
          </a:r>
        </a:p>
      </dsp:txBody>
      <dsp:txXfrm>
        <a:off x="1231762" y="1929989"/>
        <a:ext cx="1017565" cy="508782"/>
      </dsp:txXfrm>
    </dsp:sp>
    <dsp:sp modelId="{7E47F0C2-C652-4873-AAE2-BCBAE4E3C3D1}">
      <dsp:nvSpPr>
        <dsp:cNvPr id="0" name=""/>
        <dsp:cNvSpPr/>
      </dsp:nvSpPr>
      <dsp:spPr>
        <a:xfrm>
          <a:off x="2463017" y="1929989"/>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Deputy Executive Director</a:t>
          </a:r>
        </a:p>
      </dsp:txBody>
      <dsp:txXfrm>
        <a:off x="2463017" y="1929989"/>
        <a:ext cx="1017565" cy="508782"/>
      </dsp:txXfrm>
    </dsp:sp>
    <dsp:sp modelId="{C8868E79-0F33-4E24-B20F-6F458523B804}">
      <dsp:nvSpPr>
        <dsp:cNvPr id="0" name=""/>
        <dsp:cNvSpPr/>
      </dsp:nvSpPr>
      <dsp:spPr>
        <a:xfrm>
          <a:off x="42706" y="2652460"/>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latin typeface="+mj-lt"/>
            </a:rPr>
            <a:t>Administrative</a:t>
          </a:r>
          <a:r>
            <a:rPr lang="en-US" sz="1150" b="1" kern="1200">
              <a:latin typeface="+mj-lt"/>
            </a:rPr>
            <a:t> &amp; Support Services</a:t>
          </a:r>
        </a:p>
      </dsp:txBody>
      <dsp:txXfrm>
        <a:off x="42706" y="2652460"/>
        <a:ext cx="1017565" cy="508782"/>
      </dsp:txXfrm>
    </dsp:sp>
    <dsp:sp modelId="{3A371976-483F-4BD8-86A3-1FCE31E5556A}">
      <dsp:nvSpPr>
        <dsp:cNvPr id="0" name=""/>
        <dsp:cNvSpPr/>
      </dsp:nvSpPr>
      <dsp:spPr>
        <a:xfrm>
          <a:off x="254899" y="3374932"/>
          <a:ext cx="1017565" cy="508782"/>
        </a:xfrm>
        <a:prstGeom prst="flowChartProcess">
          <a:avLst/>
        </a:prstGeom>
        <a:no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a:off x="254899" y="3374932"/>
        <a:ext cx="1017565" cy="508782"/>
      </dsp:txXfrm>
    </dsp:sp>
    <dsp:sp modelId="{16B30866-4FB7-485B-BC2A-FB16C7276CA1}">
      <dsp:nvSpPr>
        <dsp:cNvPr id="0" name=""/>
        <dsp:cNvSpPr/>
      </dsp:nvSpPr>
      <dsp:spPr>
        <a:xfrm>
          <a:off x="1231762" y="2652460"/>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Library Branches</a:t>
          </a:r>
        </a:p>
      </dsp:txBody>
      <dsp:txXfrm>
        <a:off x="1231762" y="2652460"/>
        <a:ext cx="1017565" cy="508782"/>
      </dsp:txXfrm>
    </dsp:sp>
    <dsp:sp modelId="{6144312F-FFDB-4377-AE64-1D622C27E37C}">
      <dsp:nvSpPr>
        <dsp:cNvPr id="0" name=""/>
        <dsp:cNvSpPr/>
      </dsp:nvSpPr>
      <dsp:spPr>
        <a:xfrm>
          <a:off x="2463017" y="2652460"/>
          <a:ext cx="1017565" cy="508782"/>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a:off x="2463017" y="2652460"/>
        <a:ext cx="1017565" cy="508782"/>
      </dsp:txXfrm>
    </dsp:sp>
    <dsp:sp modelId="{BCCDA262-00E1-4E38-BFD4-18A5AC65523D}">
      <dsp:nvSpPr>
        <dsp:cNvPr id="0" name=""/>
        <dsp:cNvSpPr/>
      </dsp:nvSpPr>
      <dsp:spPr>
        <a:xfrm>
          <a:off x="3694271" y="2652460"/>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Classes, Events &amp; Seminars</a:t>
          </a:r>
        </a:p>
      </dsp:txBody>
      <dsp:txXfrm>
        <a:off x="3694271" y="2652460"/>
        <a:ext cx="1017565" cy="508782"/>
      </dsp:txXfrm>
    </dsp:sp>
    <dsp:sp modelId="{77273853-2BA8-4F4E-9052-C09015F8DA7E}">
      <dsp:nvSpPr>
        <dsp:cNvPr id="0" name=""/>
        <dsp:cNvSpPr/>
      </dsp:nvSpPr>
      <dsp:spPr>
        <a:xfrm>
          <a:off x="4925526" y="2652460"/>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Community Education &amp; Partnerships</a:t>
          </a:r>
        </a:p>
      </dsp:txBody>
      <dsp:txXfrm>
        <a:off x="4925526" y="2652460"/>
        <a:ext cx="1017565" cy="508782"/>
      </dsp:txXfrm>
    </dsp:sp>
    <dsp:sp modelId="{BC65BE36-2AAC-417C-8AB5-24470FE3568E}">
      <dsp:nvSpPr>
        <dsp:cNvPr id="0" name=""/>
        <dsp:cNvSpPr/>
      </dsp:nvSpPr>
      <dsp:spPr>
        <a:xfrm>
          <a:off x="3694271" y="1929989"/>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Public Relations</a:t>
          </a:r>
        </a:p>
      </dsp:txBody>
      <dsp:txXfrm>
        <a:off x="3694271" y="1929989"/>
        <a:ext cx="1017565" cy="508782"/>
      </dsp:txXfrm>
    </dsp:sp>
    <dsp:sp modelId="{5E60DF55-596A-4C2F-B0A9-C09FDFA6323C}">
      <dsp:nvSpPr>
        <dsp:cNvPr id="0" name=""/>
        <dsp:cNvSpPr/>
      </dsp:nvSpPr>
      <dsp:spPr>
        <a:xfrm>
          <a:off x="4925526" y="1929989"/>
          <a:ext cx="1017565" cy="50878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Human Resources</a:t>
          </a:r>
        </a:p>
      </dsp:txBody>
      <dsp:txXfrm>
        <a:off x="4925526" y="1929989"/>
        <a:ext cx="1017565" cy="508782"/>
      </dsp:txXfrm>
    </dsp:sp>
    <dsp:sp modelId="{57D0C1FE-E006-4162-BD2F-CE35A1CA2C60}">
      <dsp:nvSpPr>
        <dsp:cNvPr id="0" name=""/>
        <dsp:cNvSpPr/>
      </dsp:nvSpPr>
      <dsp:spPr>
        <a:xfrm>
          <a:off x="2487469" y="1112893"/>
          <a:ext cx="1017565" cy="62626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mj-lt"/>
            </a:rPr>
            <a:t>Executive </a:t>
          </a:r>
          <a:r>
            <a:rPr lang="en-US" sz="1200" b="1" kern="1200">
              <a:latin typeface="+mj-lt"/>
              <a:cs typeface="Times New Roman" pitchFamily="18" charset="0"/>
            </a:rPr>
            <a:t>Director</a:t>
          </a:r>
          <a:r>
            <a:rPr lang="en-US" sz="1200" b="1" kern="1200">
              <a:latin typeface="+mj-lt"/>
            </a:rPr>
            <a:t> &amp; CEO</a:t>
          </a:r>
        </a:p>
      </dsp:txBody>
      <dsp:txXfrm>
        <a:off x="2487469" y="1112893"/>
        <a:ext cx="1017565" cy="6262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B521-102A-4B99-9787-A8804A92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5189</Words>
  <Characters>29581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2015-09-22T01:22:00Z</dcterms:created>
  <dcterms:modified xsi:type="dcterms:W3CDTF">2015-09-22T01:22:00Z</dcterms:modified>
</cp:coreProperties>
</file>